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42BBF" w14:textId="36883B6D" w:rsidR="00047EDE" w:rsidRDefault="00047EDE" w:rsidP="00047EDE">
      <w:pPr>
        <w:jc w:val="center"/>
      </w:pPr>
      <w:r>
        <w:t>Resort Village of Elk Ridge</w:t>
      </w:r>
    </w:p>
    <w:p w14:paraId="70D27747" w14:textId="609FCA78" w:rsidR="00047EDE" w:rsidRDefault="00047EDE" w:rsidP="00047EDE">
      <w:pPr>
        <w:jc w:val="center"/>
      </w:pPr>
      <w:r>
        <w:t>Meeting Agenda</w:t>
      </w:r>
    </w:p>
    <w:p w14:paraId="7DAA6489" w14:textId="1DDE5DE2" w:rsidR="00047EDE" w:rsidRDefault="00047EDE" w:rsidP="008D1ED8">
      <w:pPr>
        <w:jc w:val="center"/>
      </w:pPr>
      <w:r>
        <w:t>January 8</w:t>
      </w:r>
      <w:r w:rsidRPr="00047EDE">
        <w:rPr>
          <w:vertAlign w:val="superscript"/>
        </w:rPr>
        <w:t>th</w:t>
      </w:r>
      <w:r>
        <w:t>, 2022 at 10:00 a.m. – First Council Meeting</w:t>
      </w:r>
      <w:r w:rsidR="00D1432A">
        <w:t xml:space="preserve"> -White Tail Room</w:t>
      </w:r>
    </w:p>
    <w:p w14:paraId="164FEE91" w14:textId="77777777" w:rsidR="008D1ED8" w:rsidRDefault="008D1ED8" w:rsidP="008D1ED8">
      <w:pPr>
        <w:jc w:val="center"/>
      </w:pPr>
    </w:p>
    <w:p w14:paraId="0996B362" w14:textId="4F70A263" w:rsidR="00C7539E" w:rsidRDefault="00C7539E" w:rsidP="00A0352C">
      <w:pPr>
        <w:pStyle w:val="ListParagraph"/>
        <w:numPr>
          <w:ilvl w:val="0"/>
          <w:numId w:val="1"/>
        </w:numPr>
        <w:spacing w:line="360" w:lineRule="auto"/>
        <w:jc w:val="both"/>
        <w:rPr>
          <w:b/>
          <w:bCs/>
        </w:rPr>
      </w:pPr>
      <w:r>
        <w:rPr>
          <w:b/>
          <w:bCs/>
        </w:rPr>
        <w:t>Oath of office</w:t>
      </w:r>
      <w:r w:rsidR="005A513F">
        <w:rPr>
          <w:b/>
          <w:bCs/>
        </w:rPr>
        <w:t>:</w:t>
      </w:r>
    </w:p>
    <w:p w14:paraId="030F50E5" w14:textId="58C16EDF" w:rsidR="00047EDE" w:rsidRPr="00C7539E" w:rsidRDefault="00C7539E" w:rsidP="00A0352C">
      <w:pPr>
        <w:pStyle w:val="ListParagraph"/>
        <w:numPr>
          <w:ilvl w:val="0"/>
          <w:numId w:val="1"/>
        </w:numPr>
        <w:spacing w:line="360" w:lineRule="auto"/>
        <w:jc w:val="both"/>
      </w:pPr>
      <w:r>
        <w:rPr>
          <w:b/>
          <w:bCs/>
        </w:rPr>
        <w:t>C</w:t>
      </w:r>
      <w:r w:rsidR="00047EDE">
        <w:rPr>
          <w:b/>
          <w:bCs/>
        </w:rPr>
        <w:t>all to Order</w:t>
      </w:r>
      <w:r w:rsidR="008D1ED8">
        <w:rPr>
          <w:b/>
          <w:bCs/>
        </w:rPr>
        <w:t xml:space="preserve"> – </w:t>
      </w:r>
      <w:r w:rsidRPr="00C7539E">
        <w:t>The Mayor</w:t>
      </w:r>
      <w:r w:rsidR="008D1ED8" w:rsidRPr="00C7539E">
        <w:t xml:space="preserve"> calls this first meeting of Council to order.</w:t>
      </w:r>
    </w:p>
    <w:p w14:paraId="5A7501F3" w14:textId="6737208B" w:rsidR="00047EDE" w:rsidRDefault="00047EDE" w:rsidP="00A0352C">
      <w:pPr>
        <w:pStyle w:val="ListParagraph"/>
        <w:numPr>
          <w:ilvl w:val="0"/>
          <w:numId w:val="1"/>
        </w:numPr>
        <w:spacing w:line="360" w:lineRule="auto"/>
        <w:jc w:val="both"/>
        <w:rPr>
          <w:b/>
          <w:bCs/>
        </w:rPr>
      </w:pPr>
      <w:r>
        <w:rPr>
          <w:b/>
          <w:bCs/>
        </w:rPr>
        <w:t>Declarations of Offic</w:t>
      </w:r>
      <w:r w:rsidR="009F5732">
        <w:rPr>
          <w:b/>
          <w:bCs/>
        </w:rPr>
        <w:t>e</w:t>
      </w:r>
    </w:p>
    <w:p w14:paraId="2CFFF8C8" w14:textId="6EE121FB" w:rsidR="006F42EC" w:rsidRDefault="00A40FE3" w:rsidP="009F5732">
      <w:pPr>
        <w:pStyle w:val="ListParagraph"/>
        <w:numPr>
          <w:ilvl w:val="1"/>
          <w:numId w:val="7"/>
        </w:numPr>
        <w:spacing w:line="360" w:lineRule="auto"/>
        <w:jc w:val="both"/>
      </w:pPr>
      <w:r w:rsidRPr="00A0352C">
        <w:t>Public Disclosure Statement</w:t>
      </w:r>
      <w:r w:rsidR="00DB4E88">
        <w:t xml:space="preserve"> – 30 days after Jan 1, 2022.</w:t>
      </w:r>
    </w:p>
    <w:p w14:paraId="23682083" w14:textId="30012A80" w:rsidR="00047EDE" w:rsidRDefault="00047EDE" w:rsidP="00A0352C">
      <w:pPr>
        <w:pStyle w:val="ListParagraph"/>
        <w:numPr>
          <w:ilvl w:val="0"/>
          <w:numId w:val="1"/>
        </w:numPr>
        <w:spacing w:line="360" w:lineRule="auto"/>
        <w:jc w:val="both"/>
        <w:rPr>
          <w:b/>
          <w:bCs/>
        </w:rPr>
      </w:pPr>
      <w:r>
        <w:rPr>
          <w:b/>
          <w:bCs/>
        </w:rPr>
        <w:t>Delegations</w:t>
      </w:r>
      <w:r w:rsidR="005A513F">
        <w:rPr>
          <w:b/>
          <w:bCs/>
        </w:rPr>
        <w:t xml:space="preserve">: </w:t>
      </w:r>
      <w:r w:rsidR="005A513F" w:rsidRPr="005A513F">
        <w:t>None</w:t>
      </w:r>
    </w:p>
    <w:p w14:paraId="2FF578C6" w14:textId="70EBDEED" w:rsidR="00047EDE" w:rsidRDefault="00047EDE" w:rsidP="00A0352C">
      <w:pPr>
        <w:pStyle w:val="ListParagraph"/>
        <w:numPr>
          <w:ilvl w:val="0"/>
          <w:numId w:val="1"/>
        </w:numPr>
        <w:spacing w:line="360" w:lineRule="auto"/>
        <w:jc w:val="both"/>
        <w:rPr>
          <w:b/>
          <w:bCs/>
        </w:rPr>
      </w:pPr>
      <w:r>
        <w:rPr>
          <w:b/>
          <w:bCs/>
        </w:rPr>
        <w:t>A</w:t>
      </w:r>
      <w:r w:rsidR="005A513F">
        <w:rPr>
          <w:b/>
          <w:bCs/>
        </w:rPr>
        <w:t xml:space="preserve">pproval </w:t>
      </w:r>
      <w:r>
        <w:rPr>
          <w:b/>
          <w:bCs/>
        </w:rPr>
        <w:t>of Agenda</w:t>
      </w:r>
      <w:r w:rsidR="005A513F">
        <w:rPr>
          <w:b/>
          <w:bCs/>
        </w:rPr>
        <w:t>:</w:t>
      </w:r>
    </w:p>
    <w:p w14:paraId="23D417C9" w14:textId="32EF9ED1" w:rsidR="005A513F" w:rsidRPr="005A513F" w:rsidRDefault="00D90F7C" w:rsidP="00D90F7C">
      <w:pPr>
        <w:spacing w:line="360" w:lineRule="auto"/>
        <w:ind w:firstLine="360"/>
        <w:jc w:val="both"/>
      </w:pPr>
      <w:r>
        <w:t xml:space="preserve">MOTION: </w:t>
      </w:r>
      <w:r w:rsidR="005A513F" w:rsidRPr="005A513F">
        <w:t xml:space="preserve">That the agenda </w:t>
      </w:r>
      <w:r w:rsidR="005A513F">
        <w:t xml:space="preserve">for this meeting </w:t>
      </w:r>
      <w:r w:rsidR="005A513F" w:rsidRPr="005A513F">
        <w:t>be approve</w:t>
      </w:r>
      <w:r w:rsidR="009F5732">
        <w:t xml:space="preserve">d </w:t>
      </w:r>
      <w:r w:rsidR="005A513F" w:rsidRPr="005A513F">
        <w:t>as presented.</w:t>
      </w:r>
    </w:p>
    <w:p w14:paraId="3F5BA11A" w14:textId="77777777" w:rsidR="005A513F" w:rsidRDefault="005A513F" w:rsidP="000B4A99">
      <w:pPr>
        <w:pStyle w:val="ListParagraph"/>
        <w:numPr>
          <w:ilvl w:val="0"/>
          <w:numId w:val="1"/>
        </w:numPr>
        <w:spacing w:line="360" w:lineRule="auto"/>
        <w:jc w:val="both"/>
        <w:rPr>
          <w:b/>
          <w:bCs/>
        </w:rPr>
      </w:pPr>
      <w:r>
        <w:rPr>
          <w:b/>
          <w:bCs/>
        </w:rPr>
        <w:t xml:space="preserve">Public Hearings: </w:t>
      </w:r>
      <w:r w:rsidRPr="005A513F">
        <w:t>None</w:t>
      </w:r>
    </w:p>
    <w:p w14:paraId="763930B3" w14:textId="373C6CB6" w:rsidR="005A513F" w:rsidRDefault="005A513F" w:rsidP="000B4A99">
      <w:pPr>
        <w:pStyle w:val="ListParagraph"/>
        <w:numPr>
          <w:ilvl w:val="0"/>
          <w:numId w:val="1"/>
        </w:numPr>
        <w:spacing w:line="360" w:lineRule="auto"/>
        <w:jc w:val="both"/>
        <w:rPr>
          <w:b/>
          <w:bCs/>
        </w:rPr>
      </w:pPr>
      <w:r>
        <w:rPr>
          <w:b/>
          <w:bCs/>
        </w:rPr>
        <w:t xml:space="preserve">Reading of Bylaws: </w:t>
      </w:r>
      <w:r w:rsidRPr="005A513F">
        <w:t>None</w:t>
      </w:r>
    </w:p>
    <w:p w14:paraId="03406352" w14:textId="08CDA7C7" w:rsidR="000B4A99" w:rsidRPr="000B4A99" w:rsidRDefault="00047EDE" w:rsidP="000B4A99">
      <w:pPr>
        <w:pStyle w:val="ListParagraph"/>
        <w:numPr>
          <w:ilvl w:val="0"/>
          <w:numId w:val="1"/>
        </w:numPr>
        <w:spacing w:line="360" w:lineRule="auto"/>
        <w:jc w:val="both"/>
        <w:rPr>
          <w:b/>
          <w:bCs/>
        </w:rPr>
      </w:pPr>
      <w:r>
        <w:rPr>
          <w:b/>
          <w:bCs/>
        </w:rPr>
        <w:t>Adoption of Minutes</w:t>
      </w:r>
      <w:r w:rsidR="005A513F">
        <w:rPr>
          <w:b/>
          <w:bCs/>
        </w:rPr>
        <w:t xml:space="preserve">: </w:t>
      </w:r>
      <w:r w:rsidR="005A513F" w:rsidRPr="005A513F">
        <w:t>None</w:t>
      </w:r>
    </w:p>
    <w:p w14:paraId="4796BD80" w14:textId="08C75C63" w:rsidR="005A513F" w:rsidRDefault="005A513F" w:rsidP="00A0352C">
      <w:pPr>
        <w:pStyle w:val="ListParagraph"/>
        <w:numPr>
          <w:ilvl w:val="0"/>
          <w:numId w:val="1"/>
        </w:numPr>
        <w:spacing w:line="360" w:lineRule="auto"/>
        <w:jc w:val="both"/>
        <w:rPr>
          <w:b/>
          <w:bCs/>
        </w:rPr>
      </w:pPr>
      <w:r>
        <w:rPr>
          <w:b/>
          <w:bCs/>
        </w:rPr>
        <w:t xml:space="preserve">Business Arising from Minutes: </w:t>
      </w:r>
      <w:r>
        <w:t>None</w:t>
      </w:r>
    </w:p>
    <w:p w14:paraId="6C4092F2" w14:textId="77777777" w:rsidR="005A513F" w:rsidRDefault="005A513F" w:rsidP="00A0352C">
      <w:pPr>
        <w:pStyle w:val="ListParagraph"/>
        <w:numPr>
          <w:ilvl w:val="0"/>
          <w:numId w:val="1"/>
        </w:numPr>
        <w:spacing w:line="360" w:lineRule="auto"/>
        <w:jc w:val="both"/>
        <w:rPr>
          <w:b/>
          <w:bCs/>
        </w:rPr>
      </w:pPr>
      <w:r>
        <w:rPr>
          <w:b/>
          <w:bCs/>
        </w:rPr>
        <w:t>Action/Motion Items:</w:t>
      </w:r>
    </w:p>
    <w:p w14:paraId="32EAD567" w14:textId="26D6D4D4" w:rsidR="00655907" w:rsidRDefault="00C342D5" w:rsidP="009F5732">
      <w:pPr>
        <w:pStyle w:val="ListParagraph"/>
        <w:numPr>
          <w:ilvl w:val="1"/>
          <w:numId w:val="9"/>
        </w:numPr>
        <w:spacing w:line="360" w:lineRule="auto"/>
        <w:jc w:val="both"/>
      </w:pPr>
      <w:r>
        <w:t xml:space="preserve">Page 3 - </w:t>
      </w:r>
      <w:r w:rsidR="00A0352C" w:rsidRPr="00A0352C">
        <w:t>Workshop</w:t>
      </w:r>
      <w:r w:rsidR="000B4A99">
        <w:t xml:space="preserve"> – Dealing with Difficult Conversations</w:t>
      </w:r>
    </w:p>
    <w:p w14:paraId="069A0BE9" w14:textId="672D75D8" w:rsidR="00250CA6" w:rsidRDefault="008248CC" w:rsidP="00250CA6">
      <w:pPr>
        <w:pStyle w:val="ListParagraph"/>
        <w:spacing w:line="360" w:lineRule="auto"/>
        <w:ind w:left="780"/>
        <w:jc w:val="both"/>
      </w:pPr>
      <w:r>
        <w:t xml:space="preserve">MOTON: </w:t>
      </w:r>
      <w:r w:rsidR="00250CA6">
        <w:t xml:space="preserve"> That Council approve for the administrator</w:t>
      </w:r>
      <w:r>
        <w:t>’</w:t>
      </w:r>
      <w:r w:rsidR="00250CA6">
        <w:t xml:space="preserve">s attendance at the RMAA Spring Workshop – Dealing with Difficult </w:t>
      </w:r>
      <w:r w:rsidR="00EF003D">
        <w:t>Conversations -March</w:t>
      </w:r>
      <w:r w:rsidR="00F61AF9">
        <w:t xml:space="preserve"> 24, 2022 </w:t>
      </w:r>
      <w:r w:rsidR="00250CA6">
        <w:t>in Prince Albert</w:t>
      </w:r>
      <w:r w:rsidR="00F61AF9">
        <w:t>.</w:t>
      </w:r>
      <w:r w:rsidR="00250CA6">
        <w:t xml:space="preserve"> </w:t>
      </w:r>
    </w:p>
    <w:p w14:paraId="33E0A200" w14:textId="4B8D43BA" w:rsidR="000B4A99" w:rsidRPr="00A0352C" w:rsidRDefault="005062CE" w:rsidP="009F5732">
      <w:pPr>
        <w:pStyle w:val="ListParagraph"/>
        <w:numPr>
          <w:ilvl w:val="1"/>
          <w:numId w:val="9"/>
        </w:numPr>
        <w:spacing w:line="360" w:lineRule="auto"/>
        <w:jc w:val="both"/>
      </w:pPr>
      <w:r>
        <w:t xml:space="preserve">Page 4 - </w:t>
      </w:r>
      <w:r w:rsidR="000B4A99">
        <w:t>District Planning Commission &amp; Grant Opportunity</w:t>
      </w:r>
    </w:p>
    <w:p w14:paraId="7753E349" w14:textId="0104B45E" w:rsidR="005A513F" w:rsidRPr="00301D2E" w:rsidRDefault="005A513F" w:rsidP="00A0352C">
      <w:pPr>
        <w:pStyle w:val="ListParagraph"/>
        <w:numPr>
          <w:ilvl w:val="0"/>
          <w:numId w:val="1"/>
        </w:numPr>
        <w:spacing w:line="360" w:lineRule="auto"/>
        <w:jc w:val="both"/>
      </w:pPr>
      <w:r>
        <w:rPr>
          <w:b/>
          <w:bCs/>
        </w:rPr>
        <w:t xml:space="preserve">Administration Reports: </w:t>
      </w:r>
    </w:p>
    <w:p w14:paraId="2C882695" w14:textId="30BFE0F7" w:rsidR="00301D2E" w:rsidRPr="00301D2E" w:rsidRDefault="00301D2E" w:rsidP="00301D2E">
      <w:pPr>
        <w:spacing w:line="360" w:lineRule="auto"/>
        <w:ind w:left="360"/>
        <w:jc w:val="both"/>
      </w:pPr>
      <w:r w:rsidRPr="00301D2E">
        <w:t xml:space="preserve">11.1 </w:t>
      </w:r>
      <w:r w:rsidRPr="00301D2E">
        <w:tab/>
      </w:r>
      <w:r w:rsidR="00D90F7C">
        <w:t xml:space="preserve">Page 5 - </w:t>
      </w:r>
      <w:r w:rsidRPr="00301D2E">
        <w:t>CAO Report and Updates</w:t>
      </w:r>
    </w:p>
    <w:p w14:paraId="325DDB78" w14:textId="55B969C0" w:rsidR="005A513F" w:rsidRDefault="005A513F" w:rsidP="00A0352C">
      <w:pPr>
        <w:pStyle w:val="ListParagraph"/>
        <w:numPr>
          <w:ilvl w:val="0"/>
          <w:numId w:val="1"/>
        </w:numPr>
        <w:spacing w:line="360" w:lineRule="auto"/>
        <w:jc w:val="both"/>
        <w:rPr>
          <w:b/>
          <w:bCs/>
        </w:rPr>
      </w:pPr>
      <w:r>
        <w:rPr>
          <w:b/>
          <w:bCs/>
        </w:rPr>
        <w:t>Accounts for Payment:</w:t>
      </w:r>
    </w:p>
    <w:p w14:paraId="451ADED0" w14:textId="51A1AA46" w:rsidR="005A513F" w:rsidRDefault="005A513F" w:rsidP="00A0352C">
      <w:pPr>
        <w:pStyle w:val="ListParagraph"/>
        <w:numPr>
          <w:ilvl w:val="0"/>
          <w:numId w:val="1"/>
        </w:numPr>
        <w:spacing w:line="360" w:lineRule="auto"/>
        <w:jc w:val="both"/>
        <w:rPr>
          <w:b/>
          <w:bCs/>
        </w:rPr>
      </w:pPr>
      <w:r>
        <w:rPr>
          <w:b/>
          <w:bCs/>
        </w:rPr>
        <w:t>Financial Statements:</w:t>
      </w:r>
    </w:p>
    <w:p w14:paraId="7D8D7EED" w14:textId="5ED6886F" w:rsidR="00B05502" w:rsidRPr="005A513F" w:rsidRDefault="005A513F" w:rsidP="00B05502">
      <w:pPr>
        <w:pStyle w:val="ListParagraph"/>
        <w:numPr>
          <w:ilvl w:val="1"/>
          <w:numId w:val="11"/>
        </w:numPr>
        <w:spacing w:line="360" w:lineRule="auto"/>
        <w:jc w:val="both"/>
      </w:pPr>
      <w:r>
        <w:t xml:space="preserve">Financial Reporting Requirements ask Council </w:t>
      </w:r>
      <w:r w:rsidR="00567859">
        <w:t>preference</w:t>
      </w:r>
      <w:r>
        <w:t xml:space="preserve"> to establish the type and frequency</w:t>
      </w:r>
      <w:r w:rsidR="00B05502">
        <w:t>.</w:t>
      </w:r>
    </w:p>
    <w:p w14:paraId="1CB88B41" w14:textId="5AEB8A52" w:rsidR="005A513F" w:rsidRDefault="005A513F" w:rsidP="00A0352C">
      <w:pPr>
        <w:pStyle w:val="ListParagraph"/>
        <w:numPr>
          <w:ilvl w:val="0"/>
          <w:numId w:val="1"/>
        </w:numPr>
        <w:spacing w:line="360" w:lineRule="auto"/>
        <w:jc w:val="both"/>
        <w:rPr>
          <w:b/>
          <w:bCs/>
        </w:rPr>
      </w:pPr>
      <w:r>
        <w:rPr>
          <w:b/>
          <w:bCs/>
        </w:rPr>
        <w:t xml:space="preserve">Council Divisional Reports: </w:t>
      </w:r>
      <w:r>
        <w:t>N/A</w:t>
      </w:r>
    </w:p>
    <w:p w14:paraId="50B167CC" w14:textId="19ECF41E" w:rsidR="000B4A99" w:rsidRDefault="000B4A99" w:rsidP="00A0352C">
      <w:pPr>
        <w:pStyle w:val="ListParagraph"/>
        <w:numPr>
          <w:ilvl w:val="0"/>
          <w:numId w:val="1"/>
        </w:numPr>
        <w:spacing w:line="360" w:lineRule="auto"/>
        <w:jc w:val="both"/>
        <w:rPr>
          <w:b/>
          <w:bCs/>
        </w:rPr>
      </w:pPr>
      <w:r>
        <w:rPr>
          <w:b/>
          <w:bCs/>
        </w:rPr>
        <w:t>New Business</w:t>
      </w:r>
    </w:p>
    <w:p w14:paraId="56181817" w14:textId="33D2F2B6" w:rsidR="000B4A99" w:rsidRPr="00094521" w:rsidRDefault="00C342D5" w:rsidP="009714A6">
      <w:pPr>
        <w:pStyle w:val="ListParagraph"/>
        <w:numPr>
          <w:ilvl w:val="1"/>
          <w:numId w:val="14"/>
        </w:numPr>
        <w:spacing w:line="360" w:lineRule="auto"/>
        <w:jc w:val="both"/>
      </w:pPr>
      <w:r>
        <w:t xml:space="preserve">Page </w:t>
      </w:r>
      <w:r w:rsidR="00D90F7C">
        <w:t>6</w:t>
      </w:r>
      <w:r>
        <w:t xml:space="preserve">- </w:t>
      </w:r>
      <w:r w:rsidR="005062CE">
        <w:t xml:space="preserve"> </w:t>
      </w:r>
      <w:r w:rsidR="000B4A99" w:rsidRPr="00094521">
        <w:t>Appointment of Deputy May</w:t>
      </w:r>
      <w:r w:rsidR="009714A6">
        <w:t>or</w:t>
      </w:r>
    </w:p>
    <w:p w14:paraId="1312DF95" w14:textId="058612BC" w:rsidR="000B4A99" w:rsidRDefault="005062CE" w:rsidP="009714A6">
      <w:pPr>
        <w:pStyle w:val="ListParagraph"/>
        <w:numPr>
          <w:ilvl w:val="1"/>
          <w:numId w:val="14"/>
        </w:numPr>
        <w:spacing w:line="360" w:lineRule="auto"/>
        <w:ind w:left="0" w:firstLine="360"/>
        <w:jc w:val="both"/>
      </w:pPr>
      <w:r>
        <w:t xml:space="preserve">Page </w:t>
      </w:r>
      <w:r w:rsidR="00D90F7C">
        <w:t>8-</w:t>
      </w:r>
      <w:r>
        <w:t xml:space="preserve"> </w:t>
      </w:r>
      <w:r w:rsidR="000B4A99" w:rsidRPr="00094521">
        <w:t>2021 Council Meeting Dates</w:t>
      </w:r>
    </w:p>
    <w:p w14:paraId="755A75B5" w14:textId="31A35CD2" w:rsidR="000B4A99" w:rsidRDefault="005062CE" w:rsidP="009714A6">
      <w:pPr>
        <w:pStyle w:val="ListParagraph"/>
        <w:numPr>
          <w:ilvl w:val="1"/>
          <w:numId w:val="14"/>
        </w:numPr>
        <w:spacing w:line="360" w:lineRule="auto"/>
        <w:jc w:val="both"/>
      </w:pPr>
      <w:r>
        <w:t xml:space="preserve">Page </w:t>
      </w:r>
      <w:r w:rsidR="00D90F7C">
        <w:t>9</w:t>
      </w:r>
      <w:r>
        <w:t xml:space="preserve">- </w:t>
      </w:r>
      <w:r w:rsidR="000B4A99">
        <w:t>Signing authority</w:t>
      </w:r>
    </w:p>
    <w:p w14:paraId="75D7DD87" w14:textId="4EDEE948" w:rsidR="000B4A99" w:rsidRDefault="005062CE" w:rsidP="009714A6">
      <w:pPr>
        <w:pStyle w:val="ListParagraph"/>
        <w:numPr>
          <w:ilvl w:val="1"/>
          <w:numId w:val="14"/>
        </w:numPr>
        <w:spacing w:line="360" w:lineRule="auto"/>
        <w:ind w:left="0" w:firstLine="360"/>
        <w:jc w:val="both"/>
      </w:pPr>
      <w:r>
        <w:t xml:space="preserve">Page </w:t>
      </w:r>
      <w:r w:rsidR="00D90F7C">
        <w:t>10</w:t>
      </w:r>
      <w:r>
        <w:t xml:space="preserve">- </w:t>
      </w:r>
      <w:r w:rsidR="000B4A99">
        <w:t>Office days and hours</w:t>
      </w:r>
    </w:p>
    <w:p w14:paraId="48A60F97" w14:textId="49DFFD80" w:rsidR="00D36445" w:rsidRDefault="005062CE" w:rsidP="00D36445">
      <w:pPr>
        <w:pStyle w:val="ListParagraph"/>
        <w:numPr>
          <w:ilvl w:val="1"/>
          <w:numId w:val="14"/>
        </w:numPr>
        <w:spacing w:line="360" w:lineRule="auto"/>
        <w:jc w:val="both"/>
      </w:pPr>
      <w:r>
        <w:t>Page 1</w:t>
      </w:r>
      <w:r w:rsidR="00D90F7C">
        <w:t>1</w:t>
      </w:r>
      <w:r>
        <w:t xml:space="preserve"> - </w:t>
      </w:r>
      <w:r w:rsidR="005A513F">
        <w:t>Auditor – Request for Direction</w:t>
      </w:r>
    </w:p>
    <w:p w14:paraId="7CDE1ED8" w14:textId="0A5624A0" w:rsidR="00301D2E" w:rsidRDefault="005062CE" w:rsidP="00D90F7C">
      <w:pPr>
        <w:pStyle w:val="ListParagraph"/>
        <w:numPr>
          <w:ilvl w:val="1"/>
          <w:numId w:val="14"/>
        </w:numPr>
        <w:spacing w:line="360" w:lineRule="auto"/>
        <w:jc w:val="both"/>
      </w:pPr>
      <w:r>
        <w:lastRenderedPageBreak/>
        <w:t>Page 1</w:t>
      </w:r>
      <w:r w:rsidR="00D90F7C">
        <w:t xml:space="preserve">2 </w:t>
      </w:r>
      <w:r>
        <w:t xml:space="preserve">- </w:t>
      </w:r>
      <w:r w:rsidR="005A513F">
        <w:t>Board of Revision</w:t>
      </w:r>
    </w:p>
    <w:p w14:paraId="1ED00B38" w14:textId="38CFFBAA" w:rsidR="008B6255" w:rsidRPr="005A513F" w:rsidRDefault="005A513F" w:rsidP="005A513F">
      <w:pPr>
        <w:pStyle w:val="ListParagraph"/>
        <w:numPr>
          <w:ilvl w:val="0"/>
          <w:numId w:val="1"/>
        </w:numPr>
        <w:spacing w:line="360" w:lineRule="auto"/>
        <w:jc w:val="both"/>
        <w:rPr>
          <w:b/>
          <w:bCs/>
        </w:rPr>
      </w:pPr>
      <w:r>
        <w:rPr>
          <w:b/>
          <w:bCs/>
        </w:rPr>
        <w:t>Incamera</w:t>
      </w:r>
      <w:r w:rsidR="009F5732">
        <w:rPr>
          <w:b/>
          <w:bCs/>
        </w:rPr>
        <w:t xml:space="preserve">:  </w:t>
      </w:r>
      <w:r w:rsidR="009F5732" w:rsidRPr="009F5732">
        <w:t>N/A</w:t>
      </w:r>
    </w:p>
    <w:p w14:paraId="55D1864F" w14:textId="3343F5B4" w:rsidR="00047EDE" w:rsidRDefault="005A513F" w:rsidP="00A0352C">
      <w:pPr>
        <w:pStyle w:val="ListParagraph"/>
        <w:numPr>
          <w:ilvl w:val="0"/>
          <w:numId w:val="1"/>
        </w:numPr>
        <w:spacing w:line="360" w:lineRule="auto"/>
        <w:jc w:val="both"/>
        <w:rPr>
          <w:b/>
          <w:bCs/>
        </w:rPr>
      </w:pPr>
      <w:r>
        <w:rPr>
          <w:b/>
          <w:bCs/>
        </w:rPr>
        <w:t>Correspondence</w:t>
      </w:r>
      <w:r w:rsidR="009F5732">
        <w:rPr>
          <w:b/>
          <w:bCs/>
        </w:rPr>
        <w:t xml:space="preserve">: </w:t>
      </w:r>
      <w:r w:rsidR="009F5732" w:rsidRPr="009F5732">
        <w:t>N</w:t>
      </w:r>
      <w:r w:rsidR="009F5732">
        <w:t>one</w:t>
      </w:r>
    </w:p>
    <w:p w14:paraId="7FA1CFE4" w14:textId="77A02730" w:rsidR="00047EDE" w:rsidRPr="00301D2E" w:rsidRDefault="005A513F" w:rsidP="005A513F">
      <w:pPr>
        <w:pStyle w:val="ListParagraph"/>
        <w:numPr>
          <w:ilvl w:val="0"/>
          <w:numId w:val="1"/>
        </w:numPr>
        <w:spacing w:line="360" w:lineRule="auto"/>
        <w:jc w:val="both"/>
        <w:rPr>
          <w:b/>
          <w:bCs/>
        </w:rPr>
      </w:pPr>
      <w:r>
        <w:rPr>
          <w:b/>
          <w:bCs/>
        </w:rPr>
        <w:t xml:space="preserve">Other </w:t>
      </w:r>
      <w:r w:rsidR="00047EDE">
        <w:rPr>
          <w:b/>
          <w:bCs/>
        </w:rPr>
        <w:t>Business</w:t>
      </w:r>
      <w:r w:rsidR="009F5732">
        <w:rPr>
          <w:b/>
          <w:bCs/>
        </w:rPr>
        <w:t xml:space="preserve">: </w:t>
      </w:r>
    </w:p>
    <w:p w14:paraId="560C609C" w14:textId="67116EB6" w:rsidR="00301D2E" w:rsidRDefault="00301D2E" w:rsidP="00301D2E">
      <w:pPr>
        <w:spacing w:line="360" w:lineRule="auto"/>
        <w:ind w:left="360"/>
        <w:jc w:val="both"/>
      </w:pPr>
      <w:r w:rsidRPr="00301D2E">
        <w:t>18.1</w:t>
      </w:r>
      <w:r w:rsidRPr="00301D2E">
        <w:tab/>
      </w:r>
      <w:r w:rsidR="00D90F7C">
        <w:t xml:space="preserve">Page 13 - </w:t>
      </w:r>
      <w:r w:rsidRPr="00301D2E">
        <w:t>Fire</w:t>
      </w:r>
      <w:r>
        <w:t xml:space="preserve"> Services</w:t>
      </w:r>
      <w:r w:rsidRPr="00301D2E">
        <w:t xml:space="preserve"> Contract</w:t>
      </w:r>
    </w:p>
    <w:p w14:paraId="42A59891" w14:textId="55072AE5" w:rsidR="006A1CC5" w:rsidRPr="00301D2E" w:rsidRDefault="00D90F7C" w:rsidP="00301D2E">
      <w:pPr>
        <w:spacing w:line="360" w:lineRule="auto"/>
        <w:ind w:left="360"/>
        <w:jc w:val="both"/>
      </w:pPr>
      <w:r>
        <w:t xml:space="preserve">MOTION: </w:t>
      </w:r>
      <w:r w:rsidR="006A1CC5">
        <w:t>That Council authorize the Mayor and Administrator to sign the Agreement for Service with the Lakeland &amp; District Co-Operative Fire Service</w:t>
      </w:r>
      <w:r w:rsidR="002C673D">
        <w:t>.</w:t>
      </w:r>
    </w:p>
    <w:p w14:paraId="496DFB47" w14:textId="787C426E" w:rsidR="00047EDE" w:rsidRDefault="00047EDE" w:rsidP="00A0352C">
      <w:pPr>
        <w:pStyle w:val="ListParagraph"/>
        <w:numPr>
          <w:ilvl w:val="0"/>
          <w:numId w:val="1"/>
        </w:numPr>
        <w:spacing w:line="360" w:lineRule="auto"/>
        <w:jc w:val="both"/>
        <w:rPr>
          <w:b/>
          <w:bCs/>
        </w:rPr>
      </w:pPr>
      <w:r>
        <w:rPr>
          <w:b/>
          <w:bCs/>
        </w:rPr>
        <w:t xml:space="preserve">Adjournment </w:t>
      </w:r>
    </w:p>
    <w:p w14:paraId="520D72A4" w14:textId="68F3E101" w:rsidR="00D36445" w:rsidRDefault="00D36445">
      <w:pPr>
        <w:rPr>
          <w:b/>
          <w:bCs/>
        </w:rPr>
      </w:pPr>
      <w:r>
        <w:rPr>
          <w:b/>
          <w:bCs/>
        </w:rPr>
        <w:br w:type="page"/>
      </w:r>
    </w:p>
    <w:p w14:paraId="6F0BE4FD" w14:textId="533DDFB7" w:rsidR="00D36445" w:rsidRDefault="00D36445" w:rsidP="00D36445">
      <w:pPr>
        <w:pStyle w:val="ListParagraph"/>
        <w:spacing w:line="360" w:lineRule="auto"/>
        <w:jc w:val="both"/>
        <w:rPr>
          <w:b/>
          <w:bCs/>
        </w:rPr>
      </w:pPr>
      <w:r>
        <w:rPr>
          <w:b/>
          <w:bCs/>
          <w:noProof/>
        </w:rPr>
        <w:lastRenderedPageBreak/>
        <w:drawing>
          <wp:inline distT="0" distB="0" distL="0" distR="0" wp14:anchorId="07BC5A1B" wp14:editId="3F7EE79F">
            <wp:extent cx="5943600" cy="7691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p w14:paraId="019AA15C" w14:textId="0E32FF49" w:rsidR="00D36445" w:rsidRDefault="00D36445" w:rsidP="00FE7D4E"/>
    <w:p w14:paraId="6E9D0C55" w14:textId="19EF0394" w:rsidR="001A20D2" w:rsidRDefault="001A20D2">
      <w:r>
        <w:br w:type="page"/>
      </w:r>
    </w:p>
    <w:p w14:paraId="544B90B7" w14:textId="77777777" w:rsidR="001A20D2" w:rsidRPr="0035424D" w:rsidRDefault="001A20D2" w:rsidP="001A20D2">
      <w:pPr>
        <w:contextualSpacing/>
        <w:jc w:val="center"/>
        <w:rPr>
          <w:b/>
          <w:sz w:val="40"/>
          <w:szCs w:val="40"/>
        </w:rPr>
      </w:pPr>
      <w:r w:rsidRPr="0035424D">
        <w:rPr>
          <w:b/>
          <w:sz w:val="40"/>
          <w:szCs w:val="40"/>
        </w:rPr>
        <w:lastRenderedPageBreak/>
        <w:t>DECISION ITEM</w:t>
      </w:r>
    </w:p>
    <w:p w14:paraId="71FBAA66" w14:textId="77777777" w:rsidR="001A20D2" w:rsidRDefault="001A20D2" w:rsidP="001A20D2">
      <w:pPr>
        <w:contextualSpacing/>
        <w:jc w:val="center"/>
      </w:pPr>
    </w:p>
    <w:tbl>
      <w:tblPr>
        <w:tblStyle w:val="TableGrid"/>
        <w:tblW w:w="0" w:type="auto"/>
        <w:jc w:val="center"/>
        <w:tblLook w:val="04A0" w:firstRow="1" w:lastRow="0" w:firstColumn="1" w:lastColumn="0" w:noHBand="0" w:noVBand="1"/>
      </w:tblPr>
      <w:tblGrid>
        <w:gridCol w:w="3325"/>
        <w:gridCol w:w="4024"/>
      </w:tblGrid>
      <w:tr w:rsidR="001A20D2" w14:paraId="4F06F149" w14:textId="77777777" w:rsidTr="00330F6E">
        <w:trPr>
          <w:jc w:val="center"/>
        </w:trPr>
        <w:tc>
          <w:tcPr>
            <w:tcW w:w="3325" w:type="dxa"/>
            <w:shd w:val="clear" w:color="auto" w:fill="FFF2CC" w:themeFill="accent4" w:themeFillTint="33"/>
          </w:tcPr>
          <w:p w14:paraId="5EC4F6CD" w14:textId="77777777" w:rsidR="001A20D2" w:rsidRPr="00364D03" w:rsidRDefault="001A20D2" w:rsidP="00330F6E">
            <w:pPr>
              <w:contextualSpacing/>
              <w:rPr>
                <w:b/>
              </w:rPr>
            </w:pPr>
            <w:r>
              <w:rPr>
                <w:b/>
              </w:rPr>
              <w:t>Subject</w:t>
            </w:r>
          </w:p>
        </w:tc>
        <w:tc>
          <w:tcPr>
            <w:tcW w:w="4024" w:type="dxa"/>
          </w:tcPr>
          <w:p w14:paraId="453CF81B" w14:textId="77777777" w:rsidR="001A20D2" w:rsidRDefault="001A20D2" w:rsidP="00330F6E">
            <w:pPr>
              <w:contextualSpacing/>
            </w:pPr>
            <w:r>
              <w:t>North Central Lakeland District Planning Commission</w:t>
            </w:r>
          </w:p>
        </w:tc>
      </w:tr>
      <w:tr w:rsidR="001A20D2" w14:paraId="0F1C2E64" w14:textId="77777777" w:rsidTr="00330F6E">
        <w:trPr>
          <w:jc w:val="center"/>
        </w:trPr>
        <w:tc>
          <w:tcPr>
            <w:tcW w:w="3325" w:type="dxa"/>
            <w:shd w:val="clear" w:color="auto" w:fill="FFF2CC" w:themeFill="accent4" w:themeFillTint="33"/>
          </w:tcPr>
          <w:p w14:paraId="58635050" w14:textId="77777777" w:rsidR="001A20D2" w:rsidRPr="00364D03" w:rsidRDefault="001A20D2" w:rsidP="00330F6E">
            <w:pPr>
              <w:contextualSpacing/>
              <w:rPr>
                <w:b/>
              </w:rPr>
            </w:pPr>
            <w:r w:rsidRPr="00364D03">
              <w:rPr>
                <w:b/>
              </w:rPr>
              <w:t>Council Meeting Date Presented:</w:t>
            </w:r>
          </w:p>
        </w:tc>
        <w:tc>
          <w:tcPr>
            <w:tcW w:w="4024" w:type="dxa"/>
          </w:tcPr>
          <w:p w14:paraId="750D023F" w14:textId="33FCDBC3" w:rsidR="001A20D2" w:rsidRDefault="001A20D2" w:rsidP="00330F6E">
            <w:pPr>
              <w:contextualSpacing/>
            </w:pPr>
            <w:r>
              <w:t xml:space="preserve">January </w:t>
            </w:r>
            <w:r w:rsidR="00C71ADE">
              <w:t>8,</w:t>
            </w:r>
            <w:r>
              <w:t xml:space="preserve"> 2022</w:t>
            </w:r>
          </w:p>
        </w:tc>
      </w:tr>
      <w:tr w:rsidR="001A20D2" w14:paraId="3ABD3DDD" w14:textId="77777777" w:rsidTr="00330F6E">
        <w:trPr>
          <w:jc w:val="center"/>
        </w:trPr>
        <w:tc>
          <w:tcPr>
            <w:tcW w:w="3325" w:type="dxa"/>
            <w:shd w:val="clear" w:color="auto" w:fill="FFF2CC" w:themeFill="accent4" w:themeFillTint="33"/>
          </w:tcPr>
          <w:p w14:paraId="472C5D69" w14:textId="77777777" w:rsidR="001A20D2" w:rsidRPr="00364D03" w:rsidRDefault="001A20D2" w:rsidP="00330F6E">
            <w:pPr>
              <w:contextualSpacing/>
              <w:rPr>
                <w:b/>
              </w:rPr>
            </w:pPr>
            <w:r w:rsidRPr="00364D03">
              <w:rPr>
                <w:b/>
              </w:rPr>
              <w:t>Agenda Item:</w:t>
            </w:r>
          </w:p>
        </w:tc>
        <w:tc>
          <w:tcPr>
            <w:tcW w:w="4024" w:type="dxa"/>
          </w:tcPr>
          <w:p w14:paraId="0C086FFF" w14:textId="77777777" w:rsidR="001A20D2" w:rsidRDefault="001A20D2" w:rsidP="00330F6E">
            <w:pPr>
              <w:contextualSpacing/>
            </w:pPr>
            <w:r>
              <w:t>10.2</w:t>
            </w:r>
          </w:p>
        </w:tc>
      </w:tr>
      <w:tr w:rsidR="001A20D2" w14:paraId="2F803732" w14:textId="77777777" w:rsidTr="00330F6E">
        <w:trPr>
          <w:jc w:val="center"/>
        </w:trPr>
        <w:tc>
          <w:tcPr>
            <w:tcW w:w="3325" w:type="dxa"/>
            <w:shd w:val="clear" w:color="auto" w:fill="FFF2CC" w:themeFill="accent4" w:themeFillTint="33"/>
          </w:tcPr>
          <w:p w14:paraId="08FB11EB" w14:textId="77777777" w:rsidR="001A20D2" w:rsidRPr="00364D03" w:rsidRDefault="001A20D2" w:rsidP="00330F6E">
            <w:pPr>
              <w:contextualSpacing/>
              <w:rPr>
                <w:b/>
              </w:rPr>
            </w:pPr>
            <w:r w:rsidRPr="00364D03">
              <w:rPr>
                <w:b/>
              </w:rPr>
              <w:t>Prepared By:</w:t>
            </w:r>
          </w:p>
        </w:tc>
        <w:tc>
          <w:tcPr>
            <w:tcW w:w="4024" w:type="dxa"/>
          </w:tcPr>
          <w:p w14:paraId="22EB148D" w14:textId="77777777" w:rsidR="001A20D2" w:rsidRDefault="001A20D2" w:rsidP="00330F6E">
            <w:pPr>
              <w:contextualSpacing/>
            </w:pPr>
            <w:r>
              <w:t>Heather Scott CAO</w:t>
            </w:r>
          </w:p>
        </w:tc>
      </w:tr>
    </w:tbl>
    <w:p w14:paraId="64D24810" w14:textId="77777777" w:rsidR="001A20D2" w:rsidRDefault="001A20D2" w:rsidP="001A20D2">
      <w:pPr>
        <w:contextualSpacing/>
        <w:jc w:val="center"/>
      </w:pPr>
    </w:p>
    <w:p w14:paraId="722371EA" w14:textId="77777777" w:rsidR="001A20D2" w:rsidRDefault="001A20D2" w:rsidP="001A20D2">
      <w:pPr>
        <w:contextualSpacing/>
        <w:jc w:val="center"/>
      </w:pPr>
    </w:p>
    <w:tbl>
      <w:tblPr>
        <w:tblStyle w:val="TableGrid"/>
        <w:tblW w:w="0" w:type="auto"/>
        <w:jc w:val="center"/>
        <w:tblLook w:val="04A0" w:firstRow="1" w:lastRow="0" w:firstColumn="1" w:lastColumn="0" w:noHBand="0" w:noVBand="1"/>
      </w:tblPr>
      <w:tblGrid>
        <w:gridCol w:w="9350"/>
      </w:tblGrid>
      <w:tr w:rsidR="001A20D2" w14:paraId="478BDAF9" w14:textId="77777777" w:rsidTr="00330F6E">
        <w:trPr>
          <w:trHeight w:val="3352"/>
          <w:jc w:val="center"/>
        </w:trPr>
        <w:tc>
          <w:tcPr>
            <w:tcW w:w="9350" w:type="dxa"/>
          </w:tcPr>
          <w:p w14:paraId="67FE8415" w14:textId="3B79A96C" w:rsidR="001A20D2" w:rsidRPr="009909DB" w:rsidRDefault="009909DB" w:rsidP="009909DB">
            <w:pPr>
              <w:contextualSpacing/>
              <w:rPr>
                <w:bCs/>
                <w:color w:val="5B9BD5" w:themeColor="accent5"/>
                <w:sz w:val="24"/>
              </w:rPr>
            </w:pPr>
            <w:r>
              <w:rPr>
                <w:bCs/>
                <w:color w:val="5B9BD5" w:themeColor="accent5"/>
                <w:sz w:val="24"/>
              </w:rPr>
              <w:t>`</w:t>
            </w:r>
          </w:p>
          <w:p w14:paraId="2A1E047A" w14:textId="6B3AD500" w:rsidR="001A20D2" w:rsidRDefault="001A20D2" w:rsidP="001A20D2">
            <w:pPr>
              <w:pStyle w:val="ListParagraph"/>
              <w:numPr>
                <w:ilvl w:val="0"/>
                <w:numId w:val="13"/>
              </w:numPr>
              <w:rPr>
                <w:bCs/>
                <w:color w:val="000000" w:themeColor="text1"/>
                <w:sz w:val="24"/>
              </w:rPr>
            </w:pPr>
            <w:r>
              <w:rPr>
                <w:bCs/>
                <w:color w:val="000000" w:themeColor="text1"/>
                <w:sz w:val="24"/>
              </w:rPr>
              <w:t xml:space="preserve">The District Planning Commission is actively working on grant funding for professional assistance in updating the District Official Community Plan and </w:t>
            </w:r>
            <w:r w:rsidR="009909DB">
              <w:rPr>
                <w:bCs/>
                <w:color w:val="000000" w:themeColor="text1"/>
                <w:sz w:val="24"/>
              </w:rPr>
              <w:t xml:space="preserve">individual </w:t>
            </w:r>
            <w:r>
              <w:rPr>
                <w:bCs/>
                <w:color w:val="000000" w:themeColor="text1"/>
                <w:sz w:val="24"/>
              </w:rPr>
              <w:t>municipal zoning bylaws. The Resort Village of Elk Ridge is legislatively required to adopt a new zoning bylaw within 2 years of establishment.</w:t>
            </w:r>
            <w:r w:rsidR="00250CA6">
              <w:rPr>
                <w:bCs/>
                <w:color w:val="000000" w:themeColor="text1"/>
                <w:sz w:val="24"/>
              </w:rPr>
              <w:t xml:space="preserve">  The planning commission has engaged Jim Walters from Crosby Hannah to assist them with this grant application.</w:t>
            </w:r>
          </w:p>
          <w:p w14:paraId="5C9E96E8" w14:textId="25F3EA0E" w:rsidR="001A20D2" w:rsidRPr="00FE3C40" w:rsidRDefault="001A20D2" w:rsidP="001A20D2">
            <w:pPr>
              <w:pStyle w:val="ListParagraph"/>
              <w:numPr>
                <w:ilvl w:val="0"/>
                <w:numId w:val="13"/>
              </w:numPr>
              <w:rPr>
                <w:bCs/>
                <w:color w:val="000000" w:themeColor="text1"/>
                <w:sz w:val="24"/>
              </w:rPr>
            </w:pPr>
            <w:r>
              <w:rPr>
                <w:bCs/>
                <w:color w:val="000000" w:themeColor="text1"/>
                <w:sz w:val="24"/>
              </w:rPr>
              <w:t xml:space="preserve">Generally, each member municipality sends one council representative and </w:t>
            </w:r>
            <w:r w:rsidR="00C342D5">
              <w:rPr>
                <w:bCs/>
                <w:color w:val="000000" w:themeColor="text1"/>
                <w:sz w:val="24"/>
              </w:rPr>
              <w:t>the CAO as advisory person</w:t>
            </w:r>
            <w:r>
              <w:rPr>
                <w:bCs/>
                <w:color w:val="000000" w:themeColor="text1"/>
                <w:sz w:val="24"/>
              </w:rPr>
              <w:t>.  Some of the larger municipalities also appoint one member from the community at large.</w:t>
            </w:r>
          </w:p>
          <w:p w14:paraId="4B103346" w14:textId="77777777" w:rsidR="001A20D2" w:rsidRPr="00273E6B" w:rsidRDefault="001A20D2" w:rsidP="00330F6E">
            <w:pPr>
              <w:rPr>
                <w:bCs/>
                <w:color w:val="5B9BD5" w:themeColor="accent5"/>
                <w:sz w:val="24"/>
              </w:rPr>
            </w:pPr>
          </w:p>
        </w:tc>
      </w:tr>
      <w:tr w:rsidR="001A20D2" w14:paraId="7765F562" w14:textId="77777777" w:rsidTr="00330F6E">
        <w:trPr>
          <w:jc w:val="center"/>
        </w:trPr>
        <w:tc>
          <w:tcPr>
            <w:tcW w:w="9350" w:type="dxa"/>
          </w:tcPr>
          <w:p w14:paraId="5B5C546D" w14:textId="77777777" w:rsidR="001A20D2" w:rsidRPr="00DC1314" w:rsidRDefault="001A20D2" w:rsidP="00330F6E">
            <w:pPr>
              <w:contextualSpacing/>
              <w:rPr>
                <w:b/>
                <w:color w:val="5B9BD5" w:themeColor="accent5"/>
                <w:sz w:val="24"/>
              </w:rPr>
            </w:pPr>
            <w:r w:rsidRPr="00DC1314">
              <w:rPr>
                <w:b/>
                <w:color w:val="5B9BD5" w:themeColor="accent5"/>
                <w:sz w:val="24"/>
              </w:rPr>
              <w:t xml:space="preserve">BUDGET </w:t>
            </w:r>
            <w:r>
              <w:rPr>
                <w:b/>
                <w:color w:val="5B9BD5" w:themeColor="accent5"/>
                <w:sz w:val="24"/>
              </w:rPr>
              <w:t xml:space="preserve">&amp; OTHER </w:t>
            </w:r>
            <w:r w:rsidRPr="00DC1314">
              <w:rPr>
                <w:b/>
                <w:color w:val="5B9BD5" w:themeColor="accent5"/>
                <w:sz w:val="24"/>
              </w:rPr>
              <w:t>CONSIDERATIONS:</w:t>
            </w:r>
          </w:p>
          <w:p w14:paraId="001FCEDD" w14:textId="77777777" w:rsidR="001A20D2" w:rsidRDefault="001A20D2" w:rsidP="001A20D2">
            <w:pPr>
              <w:pStyle w:val="ListParagraph"/>
              <w:numPr>
                <w:ilvl w:val="0"/>
                <w:numId w:val="12"/>
              </w:numPr>
              <w:rPr>
                <w:bCs/>
              </w:rPr>
            </w:pPr>
            <w:r>
              <w:rPr>
                <w:bCs/>
              </w:rPr>
              <w:t>Annual cost split amongst each member municipality for staff expenses.</w:t>
            </w:r>
          </w:p>
          <w:p w14:paraId="5F4FB206" w14:textId="77777777" w:rsidR="001A20D2" w:rsidRPr="00BC10AD" w:rsidRDefault="001A20D2" w:rsidP="001A20D2">
            <w:pPr>
              <w:pStyle w:val="ListParagraph"/>
              <w:numPr>
                <w:ilvl w:val="0"/>
                <w:numId w:val="12"/>
              </w:numPr>
              <w:rPr>
                <w:bCs/>
              </w:rPr>
            </w:pPr>
            <w:r>
              <w:rPr>
                <w:bCs/>
              </w:rPr>
              <w:t>Travel and time for mayor and administrator at monthly meetings.</w:t>
            </w:r>
          </w:p>
          <w:p w14:paraId="0F6D83CC" w14:textId="77777777" w:rsidR="001A20D2" w:rsidRPr="00364D03" w:rsidRDefault="001A20D2" w:rsidP="00330F6E">
            <w:pPr>
              <w:contextualSpacing/>
              <w:rPr>
                <w:b/>
                <w:sz w:val="24"/>
              </w:rPr>
            </w:pPr>
          </w:p>
        </w:tc>
      </w:tr>
      <w:tr w:rsidR="001A20D2" w14:paraId="043AA031" w14:textId="77777777" w:rsidTr="00330F6E">
        <w:trPr>
          <w:jc w:val="center"/>
        </w:trPr>
        <w:tc>
          <w:tcPr>
            <w:tcW w:w="9350" w:type="dxa"/>
          </w:tcPr>
          <w:p w14:paraId="1D83AD5C" w14:textId="77777777" w:rsidR="001A20D2" w:rsidRPr="00DC1314" w:rsidRDefault="001A20D2" w:rsidP="00330F6E">
            <w:pPr>
              <w:contextualSpacing/>
              <w:rPr>
                <w:b/>
                <w:color w:val="5B9BD5" w:themeColor="accent5"/>
                <w:sz w:val="24"/>
              </w:rPr>
            </w:pPr>
            <w:r w:rsidRPr="00DC1314">
              <w:rPr>
                <w:b/>
                <w:color w:val="5B9BD5" w:themeColor="accent5"/>
                <w:sz w:val="24"/>
              </w:rPr>
              <w:t>RECOMMENDATION:</w:t>
            </w:r>
          </w:p>
          <w:p w14:paraId="5F9E6688" w14:textId="166A6823" w:rsidR="001A20D2" w:rsidRPr="00BC10AD" w:rsidRDefault="001A20D2" w:rsidP="001A20D2">
            <w:pPr>
              <w:pStyle w:val="NormalWeb"/>
              <w:numPr>
                <w:ilvl w:val="0"/>
                <w:numId w:val="12"/>
              </w:numPr>
            </w:pPr>
            <w:r>
              <w:t xml:space="preserve">That the Resort Village of Elk Ridge seek membership to the North Central Lakeland District Planning Commission and support their efforts to apply for </w:t>
            </w:r>
            <w:r w:rsidR="00C342D5">
              <w:t>the Target Sector Grant Funding.</w:t>
            </w:r>
          </w:p>
          <w:p w14:paraId="5AD04D84" w14:textId="77777777" w:rsidR="001A20D2" w:rsidRPr="00364D03" w:rsidRDefault="001A20D2" w:rsidP="00330F6E">
            <w:pPr>
              <w:contextualSpacing/>
              <w:rPr>
                <w:b/>
                <w:sz w:val="24"/>
              </w:rPr>
            </w:pPr>
          </w:p>
        </w:tc>
      </w:tr>
      <w:tr w:rsidR="001A20D2" w14:paraId="6F072833" w14:textId="77777777" w:rsidTr="00330F6E">
        <w:trPr>
          <w:jc w:val="center"/>
        </w:trPr>
        <w:tc>
          <w:tcPr>
            <w:tcW w:w="9350" w:type="dxa"/>
          </w:tcPr>
          <w:p w14:paraId="5820261B" w14:textId="77777777" w:rsidR="001A20D2" w:rsidRPr="00DC1314" w:rsidRDefault="001A20D2" w:rsidP="00330F6E">
            <w:pPr>
              <w:contextualSpacing/>
              <w:rPr>
                <w:b/>
                <w:color w:val="5B9BD5" w:themeColor="accent5"/>
                <w:sz w:val="24"/>
              </w:rPr>
            </w:pPr>
            <w:r>
              <w:rPr>
                <w:b/>
                <w:color w:val="5B9BD5" w:themeColor="accent5"/>
                <w:sz w:val="24"/>
              </w:rPr>
              <w:t>PROPOSED MOTION:</w:t>
            </w:r>
          </w:p>
          <w:p w14:paraId="6462BD63" w14:textId="77777777" w:rsidR="001A20D2" w:rsidRDefault="001A20D2" w:rsidP="001A20D2">
            <w:pPr>
              <w:pStyle w:val="NormalWeb"/>
              <w:numPr>
                <w:ilvl w:val="0"/>
                <w:numId w:val="12"/>
              </w:numPr>
            </w:pPr>
            <w:r>
              <w:t>That Council direct administration to request membership in the North Central Lakeland District Planning Commission and appoint Mayor Garry McKay as board representative on behalf of the Resort Village of Elk Ridge.</w:t>
            </w:r>
          </w:p>
          <w:p w14:paraId="3B08682A" w14:textId="77777777" w:rsidR="001A20D2" w:rsidRPr="00BC10AD" w:rsidRDefault="001A20D2" w:rsidP="001A20D2">
            <w:pPr>
              <w:pStyle w:val="NormalWeb"/>
              <w:numPr>
                <w:ilvl w:val="0"/>
                <w:numId w:val="12"/>
              </w:numPr>
            </w:pPr>
            <w:r>
              <w:t xml:space="preserve">That Council of the Resort Village of Elk Ridge support for the Target Sector Funding application of the North Central Lakeland District Planning Commission. </w:t>
            </w:r>
          </w:p>
          <w:p w14:paraId="4C90EDFF" w14:textId="77777777" w:rsidR="001A20D2" w:rsidRPr="00DC1314" w:rsidRDefault="001A20D2" w:rsidP="00330F6E">
            <w:pPr>
              <w:pStyle w:val="ListParagraph"/>
              <w:rPr>
                <w:b/>
                <w:color w:val="5B9BD5" w:themeColor="accent5"/>
                <w:sz w:val="24"/>
              </w:rPr>
            </w:pPr>
          </w:p>
        </w:tc>
      </w:tr>
      <w:tr w:rsidR="001A20D2" w14:paraId="4D6C2799" w14:textId="77777777" w:rsidTr="00330F6E">
        <w:trPr>
          <w:jc w:val="center"/>
        </w:trPr>
        <w:tc>
          <w:tcPr>
            <w:tcW w:w="9350" w:type="dxa"/>
          </w:tcPr>
          <w:p w14:paraId="009E2132" w14:textId="77777777" w:rsidR="001A20D2" w:rsidRPr="00BC10AD" w:rsidRDefault="001A20D2" w:rsidP="00330F6E">
            <w:pPr>
              <w:contextualSpacing/>
              <w:rPr>
                <w:b/>
                <w:sz w:val="24"/>
              </w:rPr>
            </w:pPr>
            <w:r>
              <w:rPr>
                <w:b/>
                <w:sz w:val="24"/>
              </w:rPr>
              <w:t>Respectfully Submitted by:  Heather Scott, CAO</w:t>
            </w:r>
          </w:p>
        </w:tc>
      </w:tr>
      <w:tr w:rsidR="00E44431" w14:paraId="4DE20451" w14:textId="77777777" w:rsidTr="00330F6E">
        <w:trPr>
          <w:jc w:val="center"/>
        </w:trPr>
        <w:tc>
          <w:tcPr>
            <w:tcW w:w="9350" w:type="dxa"/>
          </w:tcPr>
          <w:p w14:paraId="68D85281" w14:textId="72CC6F04" w:rsidR="00E44431" w:rsidRDefault="00E44431" w:rsidP="00330F6E">
            <w:pPr>
              <w:contextualSpacing/>
              <w:rPr>
                <w:b/>
              </w:rPr>
            </w:pPr>
          </w:p>
        </w:tc>
      </w:tr>
    </w:tbl>
    <w:p w14:paraId="0169116C" w14:textId="0536CD47" w:rsidR="00E44431" w:rsidRDefault="00E44431" w:rsidP="00FE7D4E"/>
    <w:p w14:paraId="226DC81B" w14:textId="68E95021" w:rsidR="00E44431" w:rsidRDefault="00E44431">
      <w:r>
        <w:br w:type="page"/>
      </w:r>
    </w:p>
    <w:p w14:paraId="69F00188" w14:textId="77777777" w:rsidR="00301D2E" w:rsidRDefault="00301D2E" w:rsidP="00301D2E">
      <w:r>
        <w:lastRenderedPageBreak/>
        <w:t>Administration has been working over the past few months with Government Relations to ensure that all obligations have been met by the Transition Committee to facilitate the transition to Resort Village status as of January 1, 2022.</w:t>
      </w:r>
    </w:p>
    <w:p w14:paraId="3777A6B5" w14:textId="77777777" w:rsidR="00301D2E" w:rsidRDefault="00301D2E" w:rsidP="00301D2E"/>
    <w:p w14:paraId="0443419A" w14:textId="77777777" w:rsidR="00301D2E" w:rsidRDefault="00301D2E" w:rsidP="00301D2E">
      <w:r>
        <w:t>Although all mandatory conditions have been met, there are several other components as a new Resort Village that will need to be reviewed and decisions to be made over the next few months.  Some of these items administration and Council will need to review include:</w:t>
      </w:r>
    </w:p>
    <w:p w14:paraId="23386E3D" w14:textId="77777777" w:rsidR="00301D2E" w:rsidRDefault="00301D2E" w:rsidP="00301D2E"/>
    <w:p w14:paraId="46E9E3F7" w14:textId="77777777" w:rsidR="00301D2E" w:rsidRDefault="00301D2E" w:rsidP="00301D2E">
      <w:pPr>
        <w:pStyle w:val="ListParagraph"/>
        <w:numPr>
          <w:ilvl w:val="0"/>
          <w:numId w:val="20"/>
        </w:numPr>
      </w:pPr>
      <w:r>
        <w:t>Adoption of a new Council Procedure Bylaw – within the next few months</w:t>
      </w:r>
    </w:p>
    <w:p w14:paraId="15DB515A" w14:textId="77777777" w:rsidR="00301D2E" w:rsidRDefault="00301D2E" w:rsidP="00301D2E">
      <w:pPr>
        <w:pStyle w:val="ListParagraph"/>
        <w:numPr>
          <w:ilvl w:val="0"/>
          <w:numId w:val="20"/>
        </w:numPr>
      </w:pPr>
      <w:r>
        <w:t>Council Remuneration and Travel Rates – Must be advertised. Can be done next meeting of Council.</w:t>
      </w:r>
    </w:p>
    <w:p w14:paraId="19CC9C46" w14:textId="77777777" w:rsidR="00301D2E" w:rsidRDefault="00301D2E" w:rsidP="00301D2E">
      <w:pPr>
        <w:pStyle w:val="ListParagraph"/>
        <w:numPr>
          <w:ilvl w:val="0"/>
          <w:numId w:val="20"/>
        </w:numPr>
      </w:pPr>
      <w:r>
        <w:t>Governance Training – CAO has been in discussion with Government Relations to coordinate training in the future when all of Council can be in attendance.</w:t>
      </w:r>
    </w:p>
    <w:p w14:paraId="5993F435" w14:textId="77777777" w:rsidR="00301D2E" w:rsidRDefault="00301D2E" w:rsidP="00301D2E">
      <w:pPr>
        <w:pStyle w:val="ListParagraph"/>
        <w:numPr>
          <w:ilvl w:val="0"/>
          <w:numId w:val="20"/>
        </w:numPr>
      </w:pPr>
      <w:r>
        <w:t xml:space="preserve">EMO – Fire Protection, Emergency Plan, Mutual Aid Agreements – CAO would recommend a committee be formed to review this within the next few months. </w:t>
      </w:r>
    </w:p>
    <w:p w14:paraId="1C0C79BC" w14:textId="77777777" w:rsidR="00301D2E" w:rsidRDefault="00301D2E" w:rsidP="00301D2E">
      <w:pPr>
        <w:pStyle w:val="ListParagraph"/>
        <w:numPr>
          <w:ilvl w:val="0"/>
          <w:numId w:val="20"/>
        </w:numPr>
      </w:pPr>
      <w:r>
        <w:t>Memberships – SUMA membership has been taken care of for 2022.  CAO will review similar organizations and bring recommendations to Council for membership consideration.</w:t>
      </w:r>
    </w:p>
    <w:p w14:paraId="25A6EB07" w14:textId="77777777" w:rsidR="00301D2E" w:rsidRDefault="00301D2E" w:rsidP="00301D2E">
      <w:pPr>
        <w:pStyle w:val="ListParagraph"/>
        <w:numPr>
          <w:ilvl w:val="0"/>
          <w:numId w:val="20"/>
        </w:numPr>
      </w:pPr>
      <w:r>
        <w:t>Harassment Policy – Must be implemented within the next few council meetings.</w:t>
      </w:r>
    </w:p>
    <w:p w14:paraId="0F933B32" w14:textId="77777777" w:rsidR="00301D2E" w:rsidRDefault="00301D2E" w:rsidP="00301D2E">
      <w:pPr>
        <w:pStyle w:val="ListParagraph"/>
        <w:numPr>
          <w:ilvl w:val="0"/>
          <w:numId w:val="20"/>
        </w:numPr>
      </w:pPr>
      <w:r>
        <w:t>Set assessment appeal fees – Prior to May, 2022.</w:t>
      </w:r>
    </w:p>
    <w:p w14:paraId="1E52A3DD" w14:textId="77777777" w:rsidR="00301D2E" w:rsidRDefault="00301D2E" w:rsidP="00301D2E">
      <w:pPr>
        <w:pStyle w:val="ListParagraph"/>
        <w:numPr>
          <w:ilvl w:val="0"/>
          <w:numId w:val="20"/>
        </w:numPr>
      </w:pPr>
      <w:r>
        <w:t>Adoption of new Code of Ethics bylaw – within the next few months</w:t>
      </w:r>
    </w:p>
    <w:p w14:paraId="63651FB0" w14:textId="77777777" w:rsidR="00301D2E" w:rsidRDefault="00301D2E" w:rsidP="00301D2E">
      <w:pPr>
        <w:pStyle w:val="ListParagraph"/>
        <w:numPr>
          <w:ilvl w:val="0"/>
          <w:numId w:val="20"/>
        </w:numPr>
      </w:pPr>
      <w:r>
        <w:t>Public Notice Bylaw – in 2022</w:t>
      </w:r>
    </w:p>
    <w:p w14:paraId="397D8AF0" w14:textId="77777777" w:rsidR="00301D2E" w:rsidRDefault="00301D2E" w:rsidP="00301D2E">
      <w:pPr>
        <w:pStyle w:val="ListParagraph"/>
        <w:numPr>
          <w:ilvl w:val="0"/>
          <w:numId w:val="20"/>
        </w:numPr>
      </w:pPr>
      <w:r>
        <w:t>Records Retention Bylaw – in 2022</w:t>
      </w:r>
    </w:p>
    <w:p w14:paraId="2047F786" w14:textId="77777777" w:rsidR="00301D2E" w:rsidRDefault="00301D2E" w:rsidP="00301D2E">
      <w:pPr>
        <w:pStyle w:val="ListParagraph"/>
        <w:numPr>
          <w:ilvl w:val="0"/>
          <w:numId w:val="20"/>
        </w:numPr>
      </w:pPr>
      <w:r>
        <w:t>Tax incentive and Penalties Bylaw – at the next meeting of Council.</w:t>
      </w:r>
    </w:p>
    <w:p w14:paraId="03EF9D76" w14:textId="77777777" w:rsidR="00301D2E" w:rsidRDefault="00301D2E" w:rsidP="00301D2E">
      <w:pPr>
        <w:pStyle w:val="ListParagraph"/>
        <w:numPr>
          <w:ilvl w:val="0"/>
          <w:numId w:val="20"/>
        </w:numPr>
      </w:pPr>
      <w:r>
        <w:t>General Penalties Bylaw – in 2022</w:t>
      </w:r>
    </w:p>
    <w:p w14:paraId="1A7859D0" w14:textId="77777777" w:rsidR="00301D2E" w:rsidRDefault="00301D2E" w:rsidP="00301D2E">
      <w:pPr>
        <w:pStyle w:val="ListParagraph"/>
        <w:numPr>
          <w:ilvl w:val="0"/>
          <w:numId w:val="20"/>
        </w:numPr>
      </w:pPr>
      <w:r>
        <w:t>Nuisance Abatement Bylaw – 2022</w:t>
      </w:r>
    </w:p>
    <w:p w14:paraId="161A3EE8" w14:textId="77777777" w:rsidR="00301D2E" w:rsidRDefault="00301D2E" w:rsidP="00301D2E">
      <w:pPr>
        <w:pStyle w:val="ListParagraph"/>
        <w:numPr>
          <w:ilvl w:val="0"/>
          <w:numId w:val="20"/>
        </w:numPr>
      </w:pPr>
      <w:r>
        <w:t>District Official Community Plan and Zoning Bylaw – within 2 years as per legislation</w:t>
      </w:r>
    </w:p>
    <w:p w14:paraId="07EC028E" w14:textId="77777777" w:rsidR="00301D2E" w:rsidRDefault="00301D2E" w:rsidP="00301D2E">
      <w:pPr>
        <w:pStyle w:val="ListParagraph"/>
        <w:numPr>
          <w:ilvl w:val="0"/>
          <w:numId w:val="20"/>
        </w:numPr>
      </w:pPr>
      <w:r>
        <w:t>Set limits on Cash collections – Spring 2022</w:t>
      </w:r>
    </w:p>
    <w:p w14:paraId="042AC4E0" w14:textId="77777777" w:rsidR="00301D2E" w:rsidRDefault="00301D2E" w:rsidP="00301D2E">
      <w:pPr>
        <w:pStyle w:val="ListParagraph"/>
        <w:numPr>
          <w:ilvl w:val="0"/>
          <w:numId w:val="20"/>
        </w:numPr>
      </w:pPr>
      <w:r>
        <w:t>Consideration of Bylaw to Dispense with mailing of Assessment Notices – Prior to 2023.</w:t>
      </w:r>
    </w:p>
    <w:p w14:paraId="77CF7D32" w14:textId="77777777" w:rsidR="00301D2E" w:rsidRDefault="00301D2E" w:rsidP="00301D2E">
      <w:pPr>
        <w:pStyle w:val="ListParagraph"/>
        <w:numPr>
          <w:ilvl w:val="0"/>
          <w:numId w:val="20"/>
        </w:numPr>
      </w:pPr>
      <w:r>
        <w:t>Consideration of Bylaw to authorize credit card use and payment of certain expenditures – early 2022.</w:t>
      </w:r>
    </w:p>
    <w:p w14:paraId="6E02CD5D" w14:textId="77777777" w:rsidR="00301D2E" w:rsidRDefault="00301D2E" w:rsidP="00301D2E">
      <w:pPr>
        <w:pStyle w:val="ListParagraph"/>
        <w:numPr>
          <w:ilvl w:val="0"/>
          <w:numId w:val="20"/>
        </w:numPr>
      </w:pPr>
      <w:r>
        <w:t>Review of Building Bylaw – 2022</w:t>
      </w:r>
    </w:p>
    <w:p w14:paraId="7C8D5FB1" w14:textId="77777777" w:rsidR="00301D2E" w:rsidRDefault="00301D2E" w:rsidP="00301D2E">
      <w:pPr>
        <w:pStyle w:val="ListParagraph"/>
        <w:numPr>
          <w:ilvl w:val="0"/>
          <w:numId w:val="20"/>
        </w:numPr>
      </w:pPr>
      <w:r>
        <w:t>Consideration of other prospective bylaws: animal bylaw, traffic bylaw, noise bylaw, burning bylaw, etc. – 2022 - 2023</w:t>
      </w:r>
    </w:p>
    <w:p w14:paraId="569D13B1" w14:textId="77777777" w:rsidR="00301D2E" w:rsidRDefault="00301D2E" w:rsidP="00301D2E">
      <w:pPr>
        <w:pStyle w:val="ListParagraph"/>
        <w:numPr>
          <w:ilvl w:val="0"/>
          <w:numId w:val="20"/>
        </w:numPr>
      </w:pPr>
      <w:r>
        <w:t xml:space="preserve">Review of fees for service: tax certificates, photocopying, etc. </w:t>
      </w:r>
    </w:p>
    <w:p w14:paraId="63095A05" w14:textId="77777777" w:rsidR="00301D2E" w:rsidRDefault="00301D2E" w:rsidP="00301D2E">
      <w:pPr>
        <w:pStyle w:val="ListParagraph"/>
        <w:numPr>
          <w:ilvl w:val="0"/>
          <w:numId w:val="20"/>
        </w:numPr>
      </w:pPr>
      <w:r>
        <w:t>CAO to open new bank account, order cheques – immediately</w:t>
      </w:r>
    </w:p>
    <w:p w14:paraId="78CF6128" w14:textId="77777777" w:rsidR="00301D2E" w:rsidRDefault="00301D2E" w:rsidP="00301D2E">
      <w:pPr>
        <w:pStyle w:val="ListParagraph"/>
        <w:numPr>
          <w:ilvl w:val="0"/>
          <w:numId w:val="20"/>
        </w:numPr>
      </w:pPr>
      <w:r>
        <w:t xml:space="preserve">CAO to set up accounts with CRA, ISC, EFT and PST – immediately </w:t>
      </w:r>
    </w:p>
    <w:p w14:paraId="46CF3896" w14:textId="77777777" w:rsidR="00301D2E" w:rsidRDefault="00301D2E" w:rsidP="00301D2E">
      <w:pPr>
        <w:pStyle w:val="ListParagraph"/>
        <w:numPr>
          <w:ilvl w:val="0"/>
          <w:numId w:val="20"/>
        </w:numPr>
      </w:pPr>
      <w:r>
        <w:t xml:space="preserve">Start working on 2022 Budget – immediately </w:t>
      </w:r>
    </w:p>
    <w:p w14:paraId="16BAB27A" w14:textId="77777777" w:rsidR="00301D2E" w:rsidRDefault="00301D2E" w:rsidP="00301D2E">
      <w:pPr>
        <w:pStyle w:val="ListParagraph"/>
        <w:numPr>
          <w:ilvl w:val="0"/>
          <w:numId w:val="20"/>
        </w:numPr>
      </w:pPr>
      <w:r>
        <w:t xml:space="preserve">Set up new bylaw register- immediately </w:t>
      </w:r>
    </w:p>
    <w:p w14:paraId="59B40350" w14:textId="32F5B1E3" w:rsidR="00301D2E" w:rsidRDefault="00301D2E">
      <w:r>
        <w:br w:type="page"/>
      </w:r>
    </w:p>
    <w:p w14:paraId="16B62F5A" w14:textId="3E25F54F" w:rsidR="00301D2E" w:rsidRDefault="00301D2E"/>
    <w:p w14:paraId="5140B31C" w14:textId="77777777" w:rsidR="00504731" w:rsidRDefault="00504731"/>
    <w:p w14:paraId="42DBCC3B" w14:textId="77777777" w:rsidR="001A20D2" w:rsidRDefault="001A20D2" w:rsidP="00FE7D4E"/>
    <w:p w14:paraId="7E75E624" w14:textId="77777777" w:rsidR="00E44431" w:rsidRPr="0035424D" w:rsidRDefault="00E44431" w:rsidP="00E44431">
      <w:pPr>
        <w:contextualSpacing/>
        <w:jc w:val="center"/>
        <w:rPr>
          <w:b/>
          <w:sz w:val="40"/>
          <w:szCs w:val="40"/>
        </w:rPr>
      </w:pPr>
      <w:r w:rsidRPr="0035424D">
        <w:rPr>
          <w:b/>
          <w:sz w:val="40"/>
          <w:szCs w:val="40"/>
        </w:rPr>
        <w:t>DECISION ITEM</w:t>
      </w:r>
    </w:p>
    <w:p w14:paraId="0C0AE9D8" w14:textId="77777777" w:rsidR="00E44431" w:rsidRDefault="00E44431" w:rsidP="00E44431">
      <w:pPr>
        <w:contextualSpacing/>
        <w:jc w:val="center"/>
      </w:pPr>
    </w:p>
    <w:tbl>
      <w:tblPr>
        <w:tblStyle w:val="TableGrid"/>
        <w:tblW w:w="0" w:type="auto"/>
        <w:jc w:val="center"/>
        <w:tblLook w:val="04A0" w:firstRow="1" w:lastRow="0" w:firstColumn="1" w:lastColumn="0" w:noHBand="0" w:noVBand="1"/>
      </w:tblPr>
      <w:tblGrid>
        <w:gridCol w:w="3325"/>
        <w:gridCol w:w="4024"/>
      </w:tblGrid>
      <w:tr w:rsidR="00E44431" w14:paraId="53832C59" w14:textId="77777777" w:rsidTr="00330F6E">
        <w:trPr>
          <w:jc w:val="center"/>
        </w:trPr>
        <w:tc>
          <w:tcPr>
            <w:tcW w:w="3325" w:type="dxa"/>
            <w:shd w:val="clear" w:color="auto" w:fill="FFF2CC" w:themeFill="accent4" w:themeFillTint="33"/>
          </w:tcPr>
          <w:p w14:paraId="19B9B333" w14:textId="77777777" w:rsidR="00E44431" w:rsidRPr="00364D03" w:rsidRDefault="00E44431" w:rsidP="00330F6E">
            <w:pPr>
              <w:contextualSpacing/>
              <w:rPr>
                <w:b/>
              </w:rPr>
            </w:pPr>
            <w:r>
              <w:rPr>
                <w:b/>
              </w:rPr>
              <w:t>Subject</w:t>
            </w:r>
          </w:p>
        </w:tc>
        <w:tc>
          <w:tcPr>
            <w:tcW w:w="4024" w:type="dxa"/>
          </w:tcPr>
          <w:p w14:paraId="041C7A0E" w14:textId="77777777" w:rsidR="00E44431" w:rsidRDefault="00E44431" w:rsidP="00330F6E">
            <w:pPr>
              <w:contextualSpacing/>
            </w:pPr>
            <w:r>
              <w:t>Deputy Mayor Appointment</w:t>
            </w:r>
          </w:p>
        </w:tc>
      </w:tr>
      <w:tr w:rsidR="00E44431" w14:paraId="3726F9B9" w14:textId="77777777" w:rsidTr="00330F6E">
        <w:trPr>
          <w:jc w:val="center"/>
        </w:trPr>
        <w:tc>
          <w:tcPr>
            <w:tcW w:w="3325" w:type="dxa"/>
            <w:shd w:val="clear" w:color="auto" w:fill="FFF2CC" w:themeFill="accent4" w:themeFillTint="33"/>
          </w:tcPr>
          <w:p w14:paraId="6A493430" w14:textId="77777777" w:rsidR="00E44431" w:rsidRPr="00364D03" w:rsidRDefault="00E44431" w:rsidP="00330F6E">
            <w:pPr>
              <w:contextualSpacing/>
              <w:rPr>
                <w:b/>
              </w:rPr>
            </w:pPr>
            <w:r w:rsidRPr="00364D03">
              <w:rPr>
                <w:b/>
              </w:rPr>
              <w:t>Council Meeting Date Presented:</w:t>
            </w:r>
          </w:p>
        </w:tc>
        <w:tc>
          <w:tcPr>
            <w:tcW w:w="4024" w:type="dxa"/>
          </w:tcPr>
          <w:p w14:paraId="1563F7D2" w14:textId="1CC83C95" w:rsidR="00E44431" w:rsidRDefault="00E44431" w:rsidP="00330F6E">
            <w:pPr>
              <w:contextualSpacing/>
            </w:pPr>
            <w:r>
              <w:t>January 8, 202</w:t>
            </w:r>
            <w:r w:rsidR="00C71ADE">
              <w:t>2</w:t>
            </w:r>
          </w:p>
        </w:tc>
      </w:tr>
      <w:tr w:rsidR="00E44431" w14:paraId="743020E0" w14:textId="77777777" w:rsidTr="00330F6E">
        <w:trPr>
          <w:jc w:val="center"/>
        </w:trPr>
        <w:tc>
          <w:tcPr>
            <w:tcW w:w="3325" w:type="dxa"/>
            <w:shd w:val="clear" w:color="auto" w:fill="FFF2CC" w:themeFill="accent4" w:themeFillTint="33"/>
          </w:tcPr>
          <w:p w14:paraId="6D46FE27" w14:textId="77777777" w:rsidR="00E44431" w:rsidRPr="00364D03" w:rsidRDefault="00E44431" w:rsidP="00330F6E">
            <w:pPr>
              <w:contextualSpacing/>
              <w:rPr>
                <w:b/>
              </w:rPr>
            </w:pPr>
            <w:r w:rsidRPr="00364D03">
              <w:rPr>
                <w:b/>
              </w:rPr>
              <w:t>Agenda Item:</w:t>
            </w:r>
          </w:p>
        </w:tc>
        <w:tc>
          <w:tcPr>
            <w:tcW w:w="4024" w:type="dxa"/>
          </w:tcPr>
          <w:p w14:paraId="5791171A" w14:textId="77777777" w:rsidR="00E44431" w:rsidRDefault="00E44431" w:rsidP="00330F6E">
            <w:pPr>
              <w:contextualSpacing/>
            </w:pPr>
            <w:r>
              <w:t>15.1</w:t>
            </w:r>
          </w:p>
        </w:tc>
      </w:tr>
      <w:tr w:rsidR="00E44431" w14:paraId="681318AF" w14:textId="77777777" w:rsidTr="00330F6E">
        <w:trPr>
          <w:jc w:val="center"/>
        </w:trPr>
        <w:tc>
          <w:tcPr>
            <w:tcW w:w="3325" w:type="dxa"/>
            <w:shd w:val="clear" w:color="auto" w:fill="FFF2CC" w:themeFill="accent4" w:themeFillTint="33"/>
          </w:tcPr>
          <w:p w14:paraId="756A28CF" w14:textId="77777777" w:rsidR="00E44431" w:rsidRPr="00364D03" w:rsidRDefault="00E44431" w:rsidP="00330F6E">
            <w:pPr>
              <w:contextualSpacing/>
              <w:rPr>
                <w:b/>
              </w:rPr>
            </w:pPr>
            <w:r w:rsidRPr="00364D03">
              <w:rPr>
                <w:b/>
              </w:rPr>
              <w:t>Prepared By:</w:t>
            </w:r>
          </w:p>
        </w:tc>
        <w:tc>
          <w:tcPr>
            <w:tcW w:w="4024" w:type="dxa"/>
          </w:tcPr>
          <w:p w14:paraId="04AC7BB9" w14:textId="77777777" w:rsidR="00E44431" w:rsidRDefault="00E44431" w:rsidP="00330F6E">
            <w:pPr>
              <w:contextualSpacing/>
            </w:pPr>
            <w:r>
              <w:t>Heather Scott CAO</w:t>
            </w:r>
          </w:p>
        </w:tc>
      </w:tr>
    </w:tbl>
    <w:p w14:paraId="3FA6DF6B" w14:textId="77777777" w:rsidR="00E44431" w:rsidRDefault="00E44431" w:rsidP="00E44431">
      <w:pPr>
        <w:contextualSpacing/>
        <w:jc w:val="center"/>
      </w:pPr>
    </w:p>
    <w:p w14:paraId="7FD5F0A5" w14:textId="77777777" w:rsidR="00E44431" w:rsidRDefault="00E44431" w:rsidP="00E44431">
      <w:pPr>
        <w:contextualSpacing/>
        <w:jc w:val="center"/>
      </w:pPr>
    </w:p>
    <w:tbl>
      <w:tblPr>
        <w:tblStyle w:val="TableGrid"/>
        <w:tblW w:w="0" w:type="auto"/>
        <w:jc w:val="center"/>
        <w:tblLook w:val="04A0" w:firstRow="1" w:lastRow="0" w:firstColumn="1" w:lastColumn="0" w:noHBand="0" w:noVBand="1"/>
      </w:tblPr>
      <w:tblGrid>
        <w:gridCol w:w="9350"/>
      </w:tblGrid>
      <w:tr w:rsidR="00E44431" w14:paraId="2EEE2E55" w14:textId="77777777" w:rsidTr="00330F6E">
        <w:trPr>
          <w:trHeight w:val="3352"/>
          <w:jc w:val="center"/>
        </w:trPr>
        <w:tc>
          <w:tcPr>
            <w:tcW w:w="9350" w:type="dxa"/>
          </w:tcPr>
          <w:p w14:paraId="4D7DF5E8" w14:textId="77777777" w:rsidR="00E44431" w:rsidRPr="00BC10AD" w:rsidRDefault="00E44431" w:rsidP="00330F6E">
            <w:pPr>
              <w:contextualSpacing/>
              <w:rPr>
                <w:bCs/>
                <w:color w:val="5B9BD5" w:themeColor="accent5"/>
                <w:sz w:val="24"/>
              </w:rPr>
            </w:pPr>
            <w:r w:rsidRPr="00BC10AD">
              <w:rPr>
                <w:bCs/>
                <w:color w:val="5B9BD5" w:themeColor="accent5"/>
                <w:sz w:val="24"/>
              </w:rPr>
              <w:t>BACKGROUND:</w:t>
            </w:r>
          </w:p>
          <w:p w14:paraId="744FAACE" w14:textId="77777777" w:rsidR="00E44431" w:rsidRPr="00BC10AD" w:rsidRDefault="00E44431" w:rsidP="00E44431">
            <w:pPr>
              <w:pStyle w:val="ListParagraph"/>
              <w:numPr>
                <w:ilvl w:val="0"/>
                <w:numId w:val="12"/>
              </w:numPr>
              <w:rPr>
                <w:bCs/>
              </w:rPr>
            </w:pPr>
            <w:r w:rsidRPr="00BC10AD">
              <w:rPr>
                <w:bCs/>
              </w:rPr>
              <w:t xml:space="preserve">Section 91 of the Municipalities Act provides for a Council to have the Ability to appoint one Councillor as Deputy Mayor.  </w:t>
            </w:r>
          </w:p>
          <w:p w14:paraId="2F58A5C3" w14:textId="77777777" w:rsidR="00E44431" w:rsidRDefault="00E44431" w:rsidP="00330F6E">
            <w:pPr>
              <w:pStyle w:val="NormalWeb"/>
            </w:pPr>
            <w:r w:rsidRPr="00BC10AD">
              <w:rPr>
                <w:rFonts w:ascii="TT12A51O00" w:hAnsi="TT12A51O00"/>
                <w:bCs/>
                <w:color w:val="211E1E"/>
                <w:sz w:val="20"/>
                <w:szCs w:val="20"/>
              </w:rPr>
              <w:t>(4) A deputy mayor or deputy reeve acts</w:t>
            </w:r>
            <w:r>
              <w:rPr>
                <w:rFonts w:ascii="TT12A51O00" w:hAnsi="TT12A51O00"/>
                <w:color w:val="211E1E"/>
                <w:sz w:val="20"/>
                <w:szCs w:val="20"/>
              </w:rPr>
              <w:t xml:space="preserve"> as the mayor or reeve if: </w:t>
            </w:r>
          </w:p>
          <w:p w14:paraId="76DBE64E" w14:textId="77777777" w:rsidR="00E44431" w:rsidRDefault="00E44431" w:rsidP="00330F6E">
            <w:pPr>
              <w:pStyle w:val="NormalWeb"/>
            </w:pPr>
            <w:r>
              <w:rPr>
                <w:rFonts w:ascii="TT12A51O00" w:hAnsi="TT12A51O00"/>
                <w:color w:val="211E1E"/>
                <w:sz w:val="20"/>
                <w:szCs w:val="20"/>
              </w:rPr>
              <w:t xml:space="preserve">(a) the mayor or reeve is unable to perform the duties of the mayor or reeve and the council has not made an appointment pursuant to subsection 97(1); </w:t>
            </w:r>
          </w:p>
          <w:p w14:paraId="6D1F2E93" w14:textId="77777777" w:rsidR="00E44431" w:rsidRDefault="00E44431" w:rsidP="00330F6E">
            <w:pPr>
              <w:pStyle w:val="NormalWeb"/>
              <w:rPr>
                <w:rFonts w:ascii="TT12A51O00" w:hAnsi="TT12A51O00"/>
                <w:color w:val="211E1E"/>
                <w:sz w:val="20"/>
                <w:szCs w:val="20"/>
              </w:rPr>
            </w:pPr>
            <w:r>
              <w:rPr>
                <w:rFonts w:ascii="TT12A51O00" w:hAnsi="TT12A51O00"/>
                <w:color w:val="211E1E"/>
                <w:sz w:val="20"/>
                <w:szCs w:val="20"/>
              </w:rPr>
              <w:t xml:space="preserve">(b) the office of mayor or reeve is vacant. </w:t>
            </w:r>
          </w:p>
          <w:p w14:paraId="604AC180" w14:textId="77777777" w:rsidR="00E44431" w:rsidRPr="00BC10AD" w:rsidRDefault="00E44431" w:rsidP="00E44431">
            <w:pPr>
              <w:pStyle w:val="NormalWeb"/>
              <w:numPr>
                <w:ilvl w:val="0"/>
                <w:numId w:val="15"/>
              </w:numPr>
            </w:pPr>
            <w:r>
              <w:t xml:space="preserve">Some municipalities choose to rotate the appointment and some choose to appoint one person for the term on Council. </w:t>
            </w:r>
          </w:p>
        </w:tc>
      </w:tr>
      <w:tr w:rsidR="00E44431" w14:paraId="5B8BD702" w14:textId="77777777" w:rsidTr="00330F6E">
        <w:trPr>
          <w:jc w:val="center"/>
        </w:trPr>
        <w:tc>
          <w:tcPr>
            <w:tcW w:w="9350" w:type="dxa"/>
          </w:tcPr>
          <w:p w14:paraId="02743CC3" w14:textId="77777777" w:rsidR="00E44431" w:rsidRPr="00DC1314" w:rsidRDefault="00E44431" w:rsidP="00330F6E">
            <w:pPr>
              <w:contextualSpacing/>
              <w:rPr>
                <w:b/>
                <w:color w:val="5B9BD5" w:themeColor="accent5"/>
                <w:sz w:val="24"/>
              </w:rPr>
            </w:pPr>
            <w:r w:rsidRPr="00DC1314">
              <w:rPr>
                <w:b/>
                <w:color w:val="5B9BD5" w:themeColor="accent5"/>
                <w:sz w:val="24"/>
              </w:rPr>
              <w:t xml:space="preserve">BUDGET </w:t>
            </w:r>
            <w:r>
              <w:rPr>
                <w:b/>
                <w:color w:val="5B9BD5" w:themeColor="accent5"/>
                <w:sz w:val="24"/>
              </w:rPr>
              <w:t xml:space="preserve">&amp; OTHER </w:t>
            </w:r>
            <w:r w:rsidRPr="00DC1314">
              <w:rPr>
                <w:b/>
                <w:color w:val="5B9BD5" w:themeColor="accent5"/>
                <w:sz w:val="24"/>
              </w:rPr>
              <w:t>CONSIDERATIONS:</w:t>
            </w:r>
          </w:p>
          <w:p w14:paraId="404BBC10" w14:textId="77777777" w:rsidR="00E44431" w:rsidRPr="00BC10AD" w:rsidRDefault="00E44431" w:rsidP="00E44431">
            <w:pPr>
              <w:pStyle w:val="ListParagraph"/>
              <w:numPr>
                <w:ilvl w:val="0"/>
                <w:numId w:val="12"/>
              </w:numPr>
              <w:rPr>
                <w:bCs/>
              </w:rPr>
            </w:pPr>
            <w:r w:rsidRPr="00BC10AD">
              <w:rPr>
                <w:bCs/>
              </w:rPr>
              <w:t>N/A</w:t>
            </w:r>
          </w:p>
          <w:p w14:paraId="347A86A2" w14:textId="77777777" w:rsidR="00E44431" w:rsidRPr="00364D03" w:rsidRDefault="00E44431" w:rsidP="00330F6E">
            <w:pPr>
              <w:contextualSpacing/>
              <w:rPr>
                <w:b/>
                <w:sz w:val="24"/>
              </w:rPr>
            </w:pPr>
          </w:p>
        </w:tc>
      </w:tr>
      <w:tr w:rsidR="00E44431" w14:paraId="1D029A1B" w14:textId="77777777" w:rsidTr="00330F6E">
        <w:trPr>
          <w:jc w:val="center"/>
        </w:trPr>
        <w:tc>
          <w:tcPr>
            <w:tcW w:w="9350" w:type="dxa"/>
          </w:tcPr>
          <w:p w14:paraId="1EC43F9F" w14:textId="77777777" w:rsidR="00E44431" w:rsidRPr="00DC1314" w:rsidRDefault="00E44431" w:rsidP="00330F6E">
            <w:pPr>
              <w:contextualSpacing/>
              <w:rPr>
                <w:b/>
                <w:color w:val="5B9BD5" w:themeColor="accent5"/>
                <w:sz w:val="24"/>
              </w:rPr>
            </w:pPr>
            <w:r w:rsidRPr="00DC1314">
              <w:rPr>
                <w:b/>
                <w:color w:val="5B9BD5" w:themeColor="accent5"/>
                <w:sz w:val="24"/>
              </w:rPr>
              <w:t>RECOMMENDATION:</w:t>
            </w:r>
          </w:p>
          <w:p w14:paraId="69C96CB5" w14:textId="68E96439" w:rsidR="00E44431" w:rsidRDefault="00E44431" w:rsidP="00E44431">
            <w:pPr>
              <w:pStyle w:val="NormalWeb"/>
              <w:numPr>
                <w:ilvl w:val="0"/>
                <w:numId w:val="12"/>
              </w:numPr>
            </w:pPr>
            <w:r>
              <w:t xml:space="preserve">Administration recommends the Deputy Mayor as a rotating chair </w:t>
            </w:r>
            <w:r w:rsidR="00EE2212">
              <w:t xml:space="preserve">to </w:t>
            </w:r>
            <w:r>
              <w:t>allow for each Council member to gain experience.</w:t>
            </w:r>
          </w:p>
          <w:p w14:paraId="6F5C5390" w14:textId="15653BDB" w:rsidR="00E44431" w:rsidRDefault="00E44431" w:rsidP="00E44431">
            <w:pPr>
              <w:pStyle w:val="NormalWeb"/>
              <w:numPr>
                <w:ilvl w:val="0"/>
                <w:numId w:val="12"/>
              </w:numPr>
            </w:pPr>
            <w:r>
              <w:t xml:space="preserve">As there are approximately 30 months between now and the next election date of July 27, 2024, each Councillor </w:t>
            </w:r>
            <w:r w:rsidR="00EE2212">
              <w:t>could</w:t>
            </w:r>
            <w:r>
              <w:t xml:space="preserve"> be appointed Deputy Mayor for a 7.5 month term. </w:t>
            </w:r>
          </w:p>
          <w:p w14:paraId="43FEA629" w14:textId="77777777" w:rsidR="00E44431" w:rsidRDefault="00E44431" w:rsidP="00E44431">
            <w:pPr>
              <w:pStyle w:val="NormalWeb"/>
              <w:numPr>
                <w:ilvl w:val="0"/>
                <w:numId w:val="12"/>
              </w:numPr>
            </w:pPr>
            <w:r>
              <w:t xml:space="preserve">Alternatively, each councillor could take two turns of approximately 116 days as follows: </w:t>
            </w:r>
          </w:p>
          <w:p w14:paraId="1B394DA3" w14:textId="77777777" w:rsidR="00E44431" w:rsidRDefault="00E44431" w:rsidP="00E44431">
            <w:pPr>
              <w:pStyle w:val="NormalWeb"/>
              <w:numPr>
                <w:ilvl w:val="0"/>
                <w:numId w:val="17"/>
              </w:numPr>
            </w:pPr>
            <w:r>
              <w:t>January 8, 2022 – April 28, 2022</w:t>
            </w:r>
          </w:p>
          <w:p w14:paraId="0064186C" w14:textId="77777777" w:rsidR="00E44431" w:rsidRDefault="00E44431" w:rsidP="00E44431">
            <w:pPr>
              <w:pStyle w:val="NormalWeb"/>
              <w:numPr>
                <w:ilvl w:val="0"/>
                <w:numId w:val="17"/>
              </w:numPr>
            </w:pPr>
            <w:r>
              <w:t>April 29, 2022 – August 23, 2022</w:t>
            </w:r>
          </w:p>
          <w:p w14:paraId="1B098F2C" w14:textId="77777777" w:rsidR="00E44431" w:rsidRDefault="00E44431" w:rsidP="00E44431">
            <w:pPr>
              <w:pStyle w:val="NormalWeb"/>
              <w:numPr>
                <w:ilvl w:val="0"/>
                <w:numId w:val="17"/>
              </w:numPr>
            </w:pPr>
            <w:r>
              <w:t>August 24, 2022 – December 23, 2022</w:t>
            </w:r>
          </w:p>
          <w:p w14:paraId="58C65DB5" w14:textId="77777777" w:rsidR="00E44431" w:rsidRDefault="00E44431" w:rsidP="00E44431">
            <w:pPr>
              <w:pStyle w:val="NormalWeb"/>
              <w:numPr>
                <w:ilvl w:val="0"/>
                <w:numId w:val="17"/>
              </w:numPr>
            </w:pPr>
            <w:r>
              <w:t>December 24, 2022 – April 9, 2023</w:t>
            </w:r>
          </w:p>
          <w:p w14:paraId="4D05BEFF" w14:textId="77777777" w:rsidR="00E44431" w:rsidRDefault="00E44431" w:rsidP="00E44431">
            <w:pPr>
              <w:pStyle w:val="NormalWeb"/>
              <w:numPr>
                <w:ilvl w:val="0"/>
                <w:numId w:val="17"/>
              </w:numPr>
            </w:pPr>
            <w:r>
              <w:t>April 10, 2023 – August 4, 2023</w:t>
            </w:r>
          </w:p>
          <w:p w14:paraId="707D1918" w14:textId="77777777" w:rsidR="00E44431" w:rsidRDefault="00E44431" w:rsidP="00E44431">
            <w:pPr>
              <w:pStyle w:val="NormalWeb"/>
              <w:numPr>
                <w:ilvl w:val="0"/>
                <w:numId w:val="17"/>
              </w:numPr>
            </w:pPr>
            <w:r>
              <w:t>August 5, 2023 – November 29, 2023</w:t>
            </w:r>
          </w:p>
          <w:p w14:paraId="0A38B378" w14:textId="77777777" w:rsidR="00E44431" w:rsidRDefault="00E44431" w:rsidP="00E44431">
            <w:pPr>
              <w:pStyle w:val="NormalWeb"/>
              <w:numPr>
                <w:ilvl w:val="0"/>
                <w:numId w:val="17"/>
              </w:numPr>
            </w:pPr>
            <w:r>
              <w:t>November 30, 2024 – March 25, 2024</w:t>
            </w:r>
          </w:p>
          <w:p w14:paraId="3C49BEE9" w14:textId="77777777" w:rsidR="00E44431" w:rsidRPr="00BC10AD" w:rsidRDefault="00E44431" w:rsidP="00E44431">
            <w:pPr>
              <w:pStyle w:val="NormalWeb"/>
              <w:numPr>
                <w:ilvl w:val="0"/>
                <w:numId w:val="17"/>
              </w:numPr>
            </w:pPr>
            <w:r>
              <w:t>March 26, 2024 – July 27, 2024</w:t>
            </w:r>
          </w:p>
          <w:p w14:paraId="742DD2F3" w14:textId="77777777" w:rsidR="00E44431" w:rsidRPr="00364D03" w:rsidRDefault="00E44431" w:rsidP="00330F6E">
            <w:pPr>
              <w:contextualSpacing/>
              <w:rPr>
                <w:b/>
                <w:sz w:val="24"/>
              </w:rPr>
            </w:pPr>
          </w:p>
        </w:tc>
      </w:tr>
      <w:tr w:rsidR="00E44431" w14:paraId="641CC1DE" w14:textId="77777777" w:rsidTr="00330F6E">
        <w:trPr>
          <w:jc w:val="center"/>
        </w:trPr>
        <w:tc>
          <w:tcPr>
            <w:tcW w:w="9350" w:type="dxa"/>
          </w:tcPr>
          <w:p w14:paraId="4E7BDF9C" w14:textId="77777777" w:rsidR="00EE2212" w:rsidRDefault="00EE2212" w:rsidP="00330F6E">
            <w:pPr>
              <w:contextualSpacing/>
              <w:rPr>
                <w:b/>
                <w:color w:val="5B9BD5" w:themeColor="accent5"/>
                <w:sz w:val="24"/>
              </w:rPr>
            </w:pPr>
          </w:p>
          <w:p w14:paraId="49E7B1FD" w14:textId="77777777" w:rsidR="00EE2212" w:rsidRDefault="00EE2212" w:rsidP="00330F6E">
            <w:pPr>
              <w:contextualSpacing/>
              <w:rPr>
                <w:b/>
                <w:color w:val="5B9BD5" w:themeColor="accent5"/>
                <w:sz w:val="24"/>
              </w:rPr>
            </w:pPr>
          </w:p>
          <w:p w14:paraId="07DED1F5" w14:textId="013E30ED" w:rsidR="00E44431" w:rsidRPr="00DC1314" w:rsidRDefault="00E44431" w:rsidP="00330F6E">
            <w:pPr>
              <w:contextualSpacing/>
              <w:rPr>
                <w:b/>
                <w:color w:val="5B9BD5" w:themeColor="accent5"/>
                <w:sz w:val="24"/>
              </w:rPr>
            </w:pPr>
            <w:r>
              <w:rPr>
                <w:b/>
                <w:color w:val="5B9BD5" w:themeColor="accent5"/>
                <w:sz w:val="24"/>
              </w:rPr>
              <w:lastRenderedPageBreak/>
              <w:t>PROPOSED MOTION:</w:t>
            </w:r>
          </w:p>
          <w:p w14:paraId="0A2956CF" w14:textId="77777777" w:rsidR="00E44431" w:rsidRDefault="00E44431" w:rsidP="00330F6E">
            <w:pPr>
              <w:pStyle w:val="ListParagraph"/>
              <w:rPr>
                <w:bCs/>
              </w:rPr>
            </w:pPr>
            <w:r>
              <w:rPr>
                <w:bCs/>
              </w:rPr>
              <w:t>That the Resort Village of Elk Ridge adopt the following schedule for the appointment of Deputy Mayor:</w:t>
            </w:r>
          </w:p>
          <w:p w14:paraId="6EF3FC84" w14:textId="77777777" w:rsidR="00E44431" w:rsidRDefault="00E44431" w:rsidP="00E44431">
            <w:pPr>
              <w:pStyle w:val="ListParagraph"/>
              <w:numPr>
                <w:ilvl w:val="0"/>
                <w:numId w:val="16"/>
              </w:numPr>
              <w:rPr>
                <w:bCs/>
              </w:rPr>
            </w:pPr>
            <w:r>
              <w:rPr>
                <w:bCs/>
              </w:rPr>
              <w:t>January 8, 2022 – August 21, 2022</w:t>
            </w:r>
          </w:p>
          <w:p w14:paraId="212B526F" w14:textId="77777777" w:rsidR="00E44431" w:rsidRDefault="00E44431" w:rsidP="00E44431">
            <w:pPr>
              <w:pStyle w:val="ListParagraph"/>
              <w:numPr>
                <w:ilvl w:val="0"/>
                <w:numId w:val="16"/>
              </w:numPr>
              <w:rPr>
                <w:bCs/>
              </w:rPr>
            </w:pPr>
            <w:r>
              <w:rPr>
                <w:bCs/>
              </w:rPr>
              <w:t>August 22, 2022 – April 4, 2023</w:t>
            </w:r>
          </w:p>
          <w:p w14:paraId="1606372E" w14:textId="77777777" w:rsidR="00E44431" w:rsidRDefault="00E44431" w:rsidP="00E44431">
            <w:pPr>
              <w:pStyle w:val="ListParagraph"/>
              <w:numPr>
                <w:ilvl w:val="0"/>
                <w:numId w:val="16"/>
              </w:numPr>
              <w:rPr>
                <w:bCs/>
              </w:rPr>
            </w:pPr>
            <w:r>
              <w:rPr>
                <w:bCs/>
              </w:rPr>
              <w:t>April 4, 2023 – November 16, 2023</w:t>
            </w:r>
          </w:p>
          <w:p w14:paraId="077FA4CC" w14:textId="77777777" w:rsidR="00E44431" w:rsidRPr="00BC10AD" w:rsidRDefault="00E44431" w:rsidP="00E44431">
            <w:pPr>
              <w:pStyle w:val="ListParagraph"/>
              <w:numPr>
                <w:ilvl w:val="0"/>
                <w:numId w:val="16"/>
              </w:numPr>
              <w:rPr>
                <w:bCs/>
              </w:rPr>
            </w:pPr>
            <w:r>
              <w:rPr>
                <w:bCs/>
              </w:rPr>
              <w:t>November 17, 2023 – July 27, 2024</w:t>
            </w:r>
          </w:p>
          <w:p w14:paraId="46E1EBB8" w14:textId="77777777" w:rsidR="00E44431" w:rsidRPr="00DC1314" w:rsidRDefault="00E44431" w:rsidP="00330F6E">
            <w:pPr>
              <w:contextualSpacing/>
              <w:rPr>
                <w:b/>
                <w:color w:val="5B9BD5" w:themeColor="accent5"/>
                <w:sz w:val="24"/>
              </w:rPr>
            </w:pPr>
          </w:p>
        </w:tc>
      </w:tr>
      <w:tr w:rsidR="00E44431" w14:paraId="27597C9A" w14:textId="77777777" w:rsidTr="00330F6E">
        <w:trPr>
          <w:jc w:val="center"/>
        </w:trPr>
        <w:tc>
          <w:tcPr>
            <w:tcW w:w="9350" w:type="dxa"/>
          </w:tcPr>
          <w:p w14:paraId="3E463B30" w14:textId="77777777" w:rsidR="00E44431" w:rsidRPr="00BC10AD" w:rsidRDefault="00E44431" w:rsidP="00330F6E">
            <w:pPr>
              <w:contextualSpacing/>
              <w:rPr>
                <w:b/>
                <w:sz w:val="24"/>
              </w:rPr>
            </w:pPr>
            <w:r>
              <w:rPr>
                <w:b/>
                <w:sz w:val="24"/>
              </w:rPr>
              <w:lastRenderedPageBreak/>
              <w:t>Respectfully Submitted by:  Heather Scott, CAO</w:t>
            </w:r>
          </w:p>
        </w:tc>
      </w:tr>
    </w:tbl>
    <w:p w14:paraId="74C32BD8" w14:textId="68A266D5" w:rsidR="00E44431" w:rsidRDefault="00E44431" w:rsidP="00FE7D4E"/>
    <w:p w14:paraId="394FEDF8" w14:textId="4A690ED9" w:rsidR="00E44431" w:rsidRDefault="00E44431">
      <w:r>
        <w:br w:type="page"/>
      </w:r>
    </w:p>
    <w:p w14:paraId="3B694E39" w14:textId="77777777" w:rsidR="00E44431" w:rsidRPr="0035424D" w:rsidRDefault="00E44431" w:rsidP="00E44431">
      <w:pPr>
        <w:contextualSpacing/>
        <w:jc w:val="center"/>
        <w:rPr>
          <w:b/>
          <w:sz w:val="40"/>
          <w:szCs w:val="40"/>
        </w:rPr>
      </w:pPr>
      <w:r w:rsidRPr="0035424D">
        <w:rPr>
          <w:b/>
          <w:sz w:val="40"/>
          <w:szCs w:val="40"/>
        </w:rPr>
        <w:lastRenderedPageBreak/>
        <w:t>DECISION ITEM</w:t>
      </w:r>
    </w:p>
    <w:p w14:paraId="51EAB394" w14:textId="77777777" w:rsidR="00E44431" w:rsidRDefault="00E44431" w:rsidP="00E44431">
      <w:pPr>
        <w:contextualSpacing/>
        <w:jc w:val="center"/>
      </w:pPr>
    </w:p>
    <w:tbl>
      <w:tblPr>
        <w:tblStyle w:val="TableGrid"/>
        <w:tblW w:w="0" w:type="auto"/>
        <w:jc w:val="center"/>
        <w:tblLook w:val="04A0" w:firstRow="1" w:lastRow="0" w:firstColumn="1" w:lastColumn="0" w:noHBand="0" w:noVBand="1"/>
      </w:tblPr>
      <w:tblGrid>
        <w:gridCol w:w="3325"/>
        <w:gridCol w:w="4024"/>
      </w:tblGrid>
      <w:tr w:rsidR="00E44431" w14:paraId="702B1D7A" w14:textId="77777777" w:rsidTr="00330F6E">
        <w:trPr>
          <w:jc w:val="center"/>
        </w:trPr>
        <w:tc>
          <w:tcPr>
            <w:tcW w:w="3325" w:type="dxa"/>
            <w:shd w:val="clear" w:color="auto" w:fill="FFF2CC" w:themeFill="accent4" w:themeFillTint="33"/>
          </w:tcPr>
          <w:p w14:paraId="33F80A8F" w14:textId="77777777" w:rsidR="00E44431" w:rsidRPr="00364D03" w:rsidRDefault="00E44431" w:rsidP="00330F6E">
            <w:pPr>
              <w:contextualSpacing/>
              <w:rPr>
                <w:b/>
              </w:rPr>
            </w:pPr>
            <w:r>
              <w:rPr>
                <w:b/>
              </w:rPr>
              <w:t>Subject</w:t>
            </w:r>
          </w:p>
        </w:tc>
        <w:tc>
          <w:tcPr>
            <w:tcW w:w="4024" w:type="dxa"/>
          </w:tcPr>
          <w:p w14:paraId="4DB9E8F7" w14:textId="77777777" w:rsidR="00E44431" w:rsidRDefault="00E44431" w:rsidP="00330F6E">
            <w:pPr>
              <w:contextualSpacing/>
            </w:pPr>
            <w:r>
              <w:t>2022 Council Meeting Dates</w:t>
            </w:r>
          </w:p>
        </w:tc>
      </w:tr>
      <w:tr w:rsidR="00E44431" w14:paraId="2788F14C" w14:textId="77777777" w:rsidTr="00330F6E">
        <w:trPr>
          <w:jc w:val="center"/>
        </w:trPr>
        <w:tc>
          <w:tcPr>
            <w:tcW w:w="3325" w:type="dxa"/>
            <w:shd w:val="clear" w:color="auto" w:fill="FFF2CC" w:themeFill="accent4" w:themeFillTint="33"/>
          </w:tcPr>
          <w:p w14:paraId="4116B1AE" w14:textId="77777777" w:rsidR="00E44431" w:rsidRPr="00364D03" w:rsidRDefault="00E44431" w:rsidP="00330F6E">
            <w:pPr>
              <w:contextualSpacing/>
              <w:rPr>
                <w:b/>
              </w:rPr>
            </w:pPr>
            <w:r w:rsidRPr="00364D03">
              <w:rPr>
                <w:b/>
              </w:rPr>
              <w:t>Council Meeting Date Presented:</w:t>
            </w:r>
          </w:p>
        </w:tc>
        <w:tc>
          <w:tcPr>
            <w:tcW w:w="4024" w:type="dxa"/>
          </w:tcPr>
          <w:p w14:paraId="1EAB2A78" w14:textId="5EC62C4F" w:rsidR="00E44431" w:rsidRDefault="00E44431" w:rsidP="00330F6E">
            <w:pPr>
              <w:contextualSpacing/>
            </w:pPr>
            <w:r>
              <w:t>January 8, 202</w:t>
            </w:r>
            <w:r w:rsidR="00C71ADE">
              <w:t>2</w:t>
            </w:r>
          </w:p>
        </w:tc>
      </w:tr>
      <w:tr w:rsidR="00E44431" w14:paraId="2BEAF190" w14:textId="77777777" w:rsidTr="00330F6E">
        <w:trPr>
          <w:jc w:val="center"/>
        </w:trPr>
        <w:tc>
          <w:tcPr>
            <w:tcW w:w="3325" w:type="dxa"/>
            <w:shd w:val="clear" w:color="auto" w:fill="FFF2CC" w:themeFill="accent4" w:themeFillTint="33"/>
          </w:tcPr>
          <w:p w14:paraId="4B9DB0D3" w14:textId="77777777" w:rsidR="00E44431" w:rsidRPr="00364D03" w:rsidRDefault="00E44431" w:rsidP="00330F6E">
            <w:pPr>
              <w:contextualSpacing/>
              <w:rPr>
                <w:b/>
              </w:rPr>
            </w:pPr>
            <w:r w:rsidRPr="00364D03">
              <w:rPr>
                <w:b/>
              </w:rPr>
              <w:t>Agenda Item:</w:t>
            </w:r>
          </w:p>
        </w:tc>
        <w:tc>
          <w:tcPr>
            <w:tcW w:w="4024" w:type="dxa"/>
          </w:tcPr>
          <w:p w14:paraId="7B955BAD" w14:textId="77777777" w:rsidR="00E44431" w:rsidRDefault="00E44431" w:rsidP="00330F6E">
            <w:pPr>
              <w:contextualSpacing/>
            </w:pPr>
            <w:r>
              <w:t>15.2</w:t>
            </w:r>
          </w:p>
        </w:tc>
      </w:tr>
      <w:tr w:rsidR="00E44431" w14:paraId="41EFDD82" w14:textId="77777777" w:rsidTr="00330F6E">
        <w:trPr>
          <w:jc w:val="center"/>
        </w:trPr>
        <w:tc>
          <w:tcPr>
            <w:tcW w:w="3325" w:type="dxa"/>
            <w:shd w:val="clear" w:color="auto" w:fill="FFF2CC" w:themeFill="accent4" w:themeFillTint="33"/>
          </w:tcPr>
          <w:p w14:paraId="6F41E293" w14:textId="77777777" w:rsidR="00E44431" w:rsidRPr="00364D03" w:rsidRDefault="00E44431" w:rsidP="00330F6E">
            <w:pPr>
              <w:contextualSpacing/>
              <w:rPr>
                <w:b/>
              </w:rPr>
            </w:pPr>
            <w:r w:rsidRPr="00364D03">
              <w:rPr>
                <w:b/>
              </w:rPr>
              <w:t>Prepared By:</w:t>
            </w:r>
          </w:p>
        </w:tc>
        <w:tc>
          <w:tcPr>
            <w:tcW w:w="4024" w:type="dxa"/>
          </w:tcPr>
          <w:p w14:paraId="4D9E0342" w14:textId="77777777" w:rsidR="00E44431" w:rsidRDefault="00E44431" w:rsidP="00330F6E">
            <w:pPr>
              <w:contextualSpacing/>
            </w:pPr>
            <w:r>
              <w:t>Heather Scott CAO</w:t>
            </w:r>
          </w:p>
        </w:tc>
      </w:tr>
    </w:tbl>
    <w:p w14:paraId="2A119899" w14:textId="77777777" w:rsidR="00E44431" w:rsidRDefault="00E44431" w:rsidP="00E44431">
      <w:pPr>
        <w:contextualSpacing/>
        <w:jc w:val="center"/>
      </w:pPr>
    </w:p>
    <w:p w14:paraId="0017ED4B" w14:textId="77777777" w:rsidR="00E44431" w:rsidRDefault="00E44431" w:rsidP="00E44431">
      <w:pPr>
        <w:contextualSpacing/>
        <w:jc w:val="center"/>
      </w:pPr>
    </w:p>
    <w:tbl>
      <w:tblPr>
        <w:tblStyle w:val="TableGrid"/>
        <w:tblW w:w="0" w:type="auto"/>
        <w:jc w:val="center"/>
        <w:tblLook w:val="04A0" w:firstRow="1" w:lastRow="0" w:firstColumn="1" w:lastColumn="0" w:noHBand="0" w:noVBand="1"/>
      </w:tblPr>
      <w:tblGrid>
        <w:gridCol w:w="9350"/>
      </w:tblGrid>
      <w:tr w:rsidR="00E44431" w14:paraId="07421B09" w14:textId="77777777" w:rsidTr="00330F6E">
        <w:trPr>
          <w:trHeight w:val="3352"/>
          <w:jc w:val="center"/>
        </w:trPr>
        <w:tc>
          <w:tcPr>
            <w:tcW w:w="9350" w:type="dxa"/>
          </w:tcPr>
          <w:p w14:paraId="30F70334" w14:textId="77777777" w:rsidR="00E44431" w:rsidRPr="00BC10AD" w:rsidRDefault="00E44431" w:rsidP="00330F6E">
            <w:pPr>
              <w:contextualSpacing/>
              <w:rPr>
                <w:bCs/>
                <w:color w:val="5B9BD5" w:themeColor="accent5"/>
                <w:sz w:val="24"/>
              </w:rPr>
            </w:pPr>
            <w:r w:rsidRPr="00BC10AD">
              <w:rPr>
                <w:bCs/>
                <w:color w:val="5B9BD5" w:themeColor="accent5"/>
                <w:sz w:val="24"/>
              </w:rPr>
              <w:t>BACKGROUND:</w:t>
            </w:r>
          </w:p>
          <w:p w14:paraId="0F42BB23" w14:textId="77777777" w:rsidR="00E44431" w:rsidRPr="007F37D2" w:rsidRDefault="00E44431" w:rsidP="00E44431">
            <w:pPr>
              <w:pStyle w:val="ListParagraph"/>
              <w:numPr>
                <w:ilvl w:val="0"/>
                <w:numId w:val="12"/>
              </w:numPr>
              <w:rPr>
                <w:rFonts w:ascii="Times New Roman" w:hAnsi="Times New Roman" w:cs="Times New Roman"/>
                <w:bCs/>
                <w:sz w:val="24"/>
                <w:szCs w:val="24"/>
              </w:rPr>
            </w:pPr>
            <w:r w:rsidRPr="007F37D2">
              <w:rPr>
                <w:rFonts w:ascii="Times New Roman" w:hAnsi="Times New Roman" w:cs="Times New Roman"/>
                <w:bCs/>
                <w:sz w:val="24"/>
                <w:szCs w:val="24"/>
              </w:rPr>
              <w:t>Section 122 of the Municipalities Act states:</w:t>
            </w:r>
          </w:p>
          <w:p w14:paraId="0E11D548" w14:textId="77777777" w:rsidR="00E44431" w:rsidRPr="007F37D2" w:rsidRDefault="00E44431" w:rsidP="00330F6E">
            <w:pPr>
              <w:pStyle w:val="NormalWeb"/>
              <w:rPr>
                <w:color w:val="211E1E"/>
              </w:rPr>
            </w:pPr>
            <w:r w:rsidRPr="007F37D2">
              <w:rPr>
                <w:color w:val="211E1E"/>
              </w:rPr>
              <w:t>122(1) A council may decide to hold regularly scheduled council or council committee meetings on specified dates, times and places.</w:t>
            </w:r>
          </w:p>
          <w:p w14:paraId="5D2FDB09" w14:textId="77777777" w:rsidR="00E44431" w:rsidRDefault="00E44431" w:rsidP="00E44431">
            <w:pPr>
              <w:pStyle w:val="NormalWeb"/>
              <w:numPr>
                <w:ilvl w:val="0"/>
                <w:numId w:val="18"/>
              </w:numPr>
            </w:pPr>
            <w:r w:rsidRPr="007F37D2">
              <w:t>The purpose for setting these meetings is so that the public has notice of the meeting and negates the need to advertise regularly scheduled meetings.</w:t>
            </w:r>
          </w:p>
          <w:p w14:paraId="0FF2C4BC" w14:textId="77777777" w:rsidR="00E44431" w:rsidRDefault="00E44431" w:rsidP="00E44431">
            <w:pPr>
              <w:pStyle w:val="NormalWeb"/>
              <w:numPr>
                <w:ilvl w:val="0"/>
                <w:numId w:val="18"/>
              </w:numPr>
            </w:pPr>
            <w:r>
              <w:t xml:space="preserve">Regularly scheduled meeting dates are typically set each year at the first meeting of Council.  </w:t>
            </w:r>
          </w:p>
          <w:p w14:paraId="6F721951" w14:textId="77777777" w:rsidR="00E44431" w:rsidRPr="007F37D2" w:rsidRDefault="00E44431" w:rsidP="00E44431">
            <w:pPr>
              <w:pStyle w:val="NormalWeb"/>
              <w:numPr>
                <w:ilvl w:val="0"/>
                <w:numId w:val="18"/>
              </w:numPr>
            </w:pPr>
            <w:r>
              <w:t xml:space="preserve">Even with setting regular meeting Council has the ability to alter the dates, venue and times with prior notice of change of meeting information being provided to the public. </w:t>
            </w:r>
          </w:p>
        </w:tc>
      </w:tr>
      <w:tr w:rsidR="00E44431" w14:paraId="74A10262" w14:textId="77777777" w:rsidTr="00330F6E">
        <w:trPr>
          <w:jc w:val="center"/>
        </w:trPr>
        <w:tc>
          <w:tcPr>
            <w:tcW w:w="9350" w:type="dxa"/>
          </w:tcPr>
          <w:p w14:paraId="0E13DD3F" w14:textId="77777777" w:rsidR="00E44431" w:rsidRPr="00DC1314" w:rsidRDefault="00E44431" w:rsidP="00330F6E">
            <w:pPr>
              <w:contextualSpacing/>
              <w:rPr>
                <w:b/>
                <w:color w:val="5B9BD5" w:themeColor="accent5"/>
                <w:sz w:val="24"/>
              </w:rPr>
            </w:pPr>
            <w:r w:rsidRPr="00DC1314">
              <w:rPr>
                <w:b/>
                <w:color w:val="5B9BD5" w:themeColor="accent5"/>
                <w:sz w:val="24"/>
              </w:rPr>
              <w:t xml:space="preserve">BUDGET </w:t>
            </w:r>
            <w:r>
              <w:rPr>
                <w:b/>
                <w:color w:val="5B9BD5" w:themeColor="accent5"/>
                <w:sz w:val="24"/>
              </w:rPr>
              <w:t xml:space="preserve">&amp; OTHER </w:t>
            </w:r>
            <w:r w:rsidRPr="00DC1314">
              <w:rPr>
                <w:b/>
                <w:color w:val="5B9BD5" w:themeColor="accent5"/>
                <w:sz w:val="24"/>
              </w:rPr>
              <w:t>CONSIDERATIONS:</w:t>
            </w:r>
          </w:p>
          <w:p w14:paraId="2B1B7D79" w14:textId="77777777" w:rsidR="00E44431" w:rsidRPr="00BC10AD" w:rsidRDefault="00E44431" w:rsidP="00E44431">
            <w:pPr>
              <w:pStyle w:val="ListParagraph"/>
              <w:numPr>
                <w:ilvl w:val="0"/>
                <w:numId w:val="12"/>
              </w:numPr>
              <w:rPr>
                <w:bCs/>
              </w:rPr>
            </w:pPr>
            <w:r w:rsidRPr="00BC10AD">
              <w:rPr>
                <w:bCs/>
              </w:rPr>
              <w:t>N/A</w:t>
            </w:r>
          </w:p>
          <w:p w14:paraId="58A95EA7" w14:textId="77777777" w:rsidR="00E44431" w:rsidRPr="00364D03" w:rsidRDefault="00E44431" w:rsidP="00330F6E">
            <w:pPr>
              <w:contextualSpacing/>
              <w:rPr>
                <w:b/>
                <w:sz w:val="24"/>
              </w:rPr>
            </w:pPr>
          </w:p>
        </w:tc>
      </w:tr>
      <w:tr w:rsidR="00E44431" w14:paraId="64611193" w14:textId="77777777" w:rsidTr="00330F6E">
        <w:trPr>
          <w:jc w:val="center"/>
        </w:trPr>
        <w:tc>
          <w:tcPr>
            <w:tcW w:w="9350" w:type="dxa"/>
          </w:tcPr>
          <w:p w14:paraId="5FE56202" w14:textId="77777777" w:rsidR="00E44431" w:rsidRPr="00DC1314" w:rsidRDefault="00E44431" w:rsidP="00330F6E">
            <w:pPr>
              <w:contextualSpacing/>
              <w:rPr>
                <w:b/>
                <w:color w:val="5B9BD5" w:themeColor="accent5"/>
                <w:sz w:val="24"/>
              </w:rPr>
            </w:pPr>
            <w:r w:rsidRPr="00DC1314">
              <w:rPr>
                <w:b/>
                <w:color w:val="5B9BD5" w:themeColor="accent5"/>
                <w:sz w:val="24"/>
              </w:rPr>
              <w:t>RECOMMENDATION:</w:t>
            </w:r>
          </w:p>
          <w:p w14:paraId="7DEDE307" w14:textId="77777777" w:rsidR="00E44431" w:rsidRPr="00BC10AD" w:rsidRDefault="00E44431" w:rsidP="00E44431">
            <w:pPr>
              <w:pStyle w:val="NormalWeb"/>
              <w:numPr>
                <w:ilvl w:val="0"/>
                <w:numId w:val="12"/>
              </w:numPr>
            </w:pPr>
            <w:r>
              <w:t xml:space="preserve">That Council set the regular meeting dates, when possible, as the second Wednesday of each month at 3:00 p.m. in the Whitetail room. </w:t>
            </w:r>
          </w:p>
          <w:p w14:paraId="2A2B90DC" w14:textId="77777777" w:rsidR="00E44431" w:rsidRPr="00364D03" w:rsidRDefault="00E44431" w:rsidP="00330F6E">
            <w:pPr>
              <w:contextualSpacing/>
              <w:rPr>
                <w:b/>
                <w:sz w:val="24"/>
              </w:rPr>
            </w:pPr>
          </w:p>
        </w:tc>
      </w:tr>
      <w:tr w:rsidR="00E44431" w14:paraId="5DC890AF" w14:textId="77777777" w:rsidTr="00330F6E">
        <w:trPr>
          <w:jc w:val="center"/>
        </w:trPr>
        <w:tc>
          <w:tcPr>
            <w:tcW w:w="9350" w:type="dxa"/>
          </w:tcPr>
          <w:p w14:paraId="7AEC2371" w14:textId="77777777" w:rsidR="00E44431" w:rsidRPr="00DC1314" w:rsidRDefault="00E44431" w:rsidP="00330F6E">
            <w:pPr>
              <w:contextualSpacing/>
              <w:rPr>
                <w:b/>
                <w:color w:val="5B9BD5" w:themeColor="accent5"/>
                <w:sz w:val="24"/>
              </w:rPr>
            </w:pPr>
            <w:r>
              <w:rPr>
                <w:b/>
                <w:color w:val="5B9BD5" w:themeColor="accent5"/>
                <w:sz w:val="24"/>
              </w:rPr>
              <w:t>PROPOSED MOTION:</w:t>
            </w:r>
          </w:p>
          <w:p w14:paraId="5018AD98" w14:textId="61284E42" w:rsidR="00E44431" w:rsidRPr="00DC1314" w:rsidRDefault="00E44431" w:rsidP="00330F6E">
            <w:pPr>
              <w:pStyle w:val="ListParagraph"/>
              <w:rPr>
                <w:b/>
                <w:color w:val="5B9BD5" w:themeColor="accent5"/>
                <w:sz w:val="24"/>
              </w:rPr>
            </w:pPr>
            <w:r>
              <w:rPr>
                <w:bCs/>
              </w:rPr>
              <w:t>That the Resort Village of Elk Ridge set the 2022 Regular Council meetings on January 19, 2022; February 9, 2022; March 9, 2022; April 13, 2022; May 11, 2022; June 8, 2022; July 1</w:t>
            </w:r>
            <w:r w:rsidR="00E91E4F">
              <w:rPr>
                <w:bCs/>
              </w:rPr>
              <w:t>3</w:t>
            </w:r>
            <w:r>
              <w:rPr>
                <w:bCs/>
              </w:rPr>
              <w:t>, 2022; August 10, 2022; September 14, 2022, October 1</w:t>
            </w:r>
            <w:r w:rsidR="000740ED">
              <w:rPr>
                <w:bCs/>
              </w:rPr>
              <w:t>2</w:t>
            </w:r>
            <w:r>
              <w:rPr>
                <w:bCs/>
              </w:rPr>
              <w:t xml:space="preserve">, 2022, November 9, 2022 and December 14, 2022 at 3:00 p.m in the White Tail Room at Elk Ridge Golf Resort. </w:t>
            </w:r>
          </w:p>
        </w:tc>
      </w:tr>
      <w:tr w:rsidR="00E44431" w14:paraId="6D9B60A1" w14:textId="77777777" w:rsidTr="00330F6E">
        <w:trPr>
          <w:jc w:val="center"/>
        </w:trPr>
        <w:tc>
          <w:tcPr>
            <w:tcW w:w="9350" w:type="dxa"/>
          </w:tcPr>
          <w:p w14:paraId="72637C10" w14:textId="77777777" w:rsidR="00E44431" w:rsidRPr="00BC10AD" w:rsidRDefault="00E44431" w:rsidP="00330F6E">
            <w:pPr>
              <w:contextualSpacing/>
              <w:rPr>
                <w:b/>
                <w:sz w:val="24"/>
              </w:rPr>
            </w:pPr>
            <w:r>
              <w:rPr>
                <w:b/>
                <w:sz w:val="24"/>
              </w:rPr>
              <w:t>Respectfully Submitted by:  Heather Scott, CAO</w:t>
            </w:r>
          </w:p>
        </w:tc>
      </w:tr>
    </w:tbl>
    <w:p w14:paraId="7CD6F333" w14:textId="77777777" w:rsidR="00E44431" w:rsidRDefault="00E44431" w:rsidP="00E44431">
      <w:pPr>
        <w:contextualSpacing/>
      </w:pPr>
    </w:p>
    <w:p w14:paraId="3B6B66CF" w14:textId="37CA05B0" w:rsidR="00D16B85" w:rsidRDefault="00D16B85">
      <w:r>
        <w:br w:type="page"/>
      </w:r>
    </w:p>
    <w:p w14:paraId="6BF094D7" w14:textId="77777777" w:rsidR="00D16B85" w:rsidRPr="0035424D" w:rsidRDefault="00D16B85" w:rsidP="00D16B85">
      <w:pPr>
        <w:contextualSpacing/>
        <w:jc w:val="center"/>
        <w:rPr>
          <w:b/>
          <w:sz w:val="40"/>
          <w:szCs w:val="40"/>
        </w:rPr>
      </w:pPr>
      <w:r w:rsidRPr="0035424D">
        <w:rPr>
          <w:b/>
          <w:sz w:val="40"/>
          <w:szCs w:val="40"/>
        </w:rPr>
        <w:lastRenderedPageBreak/>
        <w:t>DECISION ITEM</w:t>
      </w:r>
    </w:p>
    <w:p w14:paraId="078AF7F7" w14:textId="77777777" w:rsidR="00D16B85" w:rsidRDefault="00D16B85" w:rsidP="00D16B85">
      <w:pPr>
        <w:contextualSpacing/>
        <w:jc w:val="center"/>
      </w:pPr>
    </w:p>
    <w:tbl>
      <w:tblPr>
        <w:tblStyle w:val="TableGrid"/>
        <w:tblW w:w="0" w:type="auto"/>
        <w:jc w:val="center"/>
        <w:tblLook w:val="04A0" w:firstRow="1" w:lastRow="0" w:firstColumn="1" w:lastColumn="0" w:noHBand="0" w:noVBand="1"/>
      </w:tblPr>
      <w:tblGrid>
        <w:gridCol w:w="3325"/>
        <w:gridCol w:w="4024"/>
      </w:tblGrid>
      <w:tr w:rsidR="00D16B85" w14:paraId="691B1F45" w14:textId="77777777" w:rsidTr="00330F6E">
        <w:trPr>
          <w:jc w:val="center"/>
        </w:trPr>
        <w:tc>
          <w:tcPr>
            <w:tcW w:w="3325" w:type="dxa"/>
            <w:shd w:val="clear" w:color="auto" w:fill="FFF2CC" w:themeFill="accent4" w:themeFillTint="33"/>
          </w:tcPr>
          <w:p w14:paraId="79577BF2" w14:textId="77777777" w:rsidR="00D16B85" w:rsidRPr="00364D03" w:rsidRDefault="00D16B85" w:rsidP="00330F6E">
            <w:pPr>
              <w:contextualSpacing/>
              <w:rPr>
                <w:b/>
              </w:rPr>
            </w:pPr>
            <w:r>
              <w:rPr>
                <w:b/>
              </w:rPr>
              <w:t>Subject</w:t>
            </w:r>
          </w:p>
        </w:tc>
        <w:tc>
          <w:tcPr>
            <w:tcW w:w="4024" w:type="dxa"/>
          </w:tcPr>
          <w:p w14:paraId="2C3ADC1D" w14:textId="77777777" w:rsidR="00D16B85" w:rsidRDefault="00D16B85" w:rsidP="00330F6E">
            <w:pPr>
              <w:contextualSpacing/>
            </w:pPr>
            <w:r>
              <w:t>Bank Account and signing authority</w:t>
            </w:r>
          </w:p>
        </w:tc>
      </w:tr>
      <w:tr w:rsidR="00D16B85" w14:paraId="442395E9" w14:textId="77777777" w:rsidTr="00330F6E">
        <w:trPr>
          <w:jc w:val="center"/>
        </w:trPr>
        <w:tc>
          <w:tcPr>
            <w:tcW w:w="3325" w:type="dxa"/>
            <w:shd w:val="clear" w:color="auto" w:fill="FFF2CC" w:themeFill="accent4" w:themeFillTint="33"/>
          </w:tcPr>
          <w:p w14:paraId="508B98FF" w14:textId="77777777" w:rsidR="00D16B85" w:rsidRPr="00364D03" w:rsidRDefault="00D16B85" w:rsidP="00330F6E">
            <w:pPr>
              <w:contextualSpacing/>
              <w:rPr>
                <w:b/>
              </w:rPr>
            </w:pPr>
            <w:r w:rsidRPr="00364D03">
              <w:rPr>
                <w:b/>
              </w:rPr>
              <w:t>Council Meeting Date Presented:</w:t>
            </w:r>
          </w:p>
        </w:tc>
        <w:tc>
          <w:tcPr>
            <w:tcW w:w="4024" w:type="dxa"/>
          </w:tcPr>
          <w:p w14:paraId="16793CF1" w14:textId="2E4D2242" w:rsidR="00D16B85" w:rsidRDefault="00D16B85" w:rsidP="00330F6E">
            <w:pPr>
              <w:contextualSpacing/>
            </w:pPr>
            <w:r>
              <w:t>January 8, 202</w:t>
            </w:r>
            <w:r w:rsidR="00C71ADE">
              <w:t>2</w:t>
            </w:r>
          </w:p>
        </w:tc>
      </w:tr>
      <w:tr w:rsidR="00D16B85" w14:paraId="0500017A" w14:textId="77777777" w:rsidTr="00330F6E">
        <w:trPr>
          <w:jc w:val="center"/>
        </w:trPr>
        <w:tc>
          <w:tcPr>
            <w:tcW w:w="3325" w:type="dxa"/>
            <w:shd w:val="clear" w:color="auto" w:fill="FFF2CC" w:themeFill="accent4" w:themeFillTint="33"/>
          </w:tcPr>
          <w:p w14:paraId="243AD381" w14:textId="77777777" w:rsidR="00D16B85" w:rsidRPr="00364D03" w:rsidRDefault="00D16B85" w:rsidP="00330F6E">
            <w:pPr>
              <w:contextualSpacing/>
              <w:rPr>
                <w:b/>
              </w:rPr>
            </w:pPr>
            <w:r w:rsidRPr="00364D03">
              <w:rPr>
                <w:b/>
              </w:rPr>
              <w:t>Agenda Item:</w:t>
            </w:r>
          </w:p>
        </w:tc>
        <w:tc>
          <w:tcPr>
            <w:tcW w:w="4024" w:type="dxa"/>
          </w:tcPr>
          <w:p w14:paraId="7FD0B6C1" w14:textId="77777777" w:rsidR="00D16B85" w:rsidRDefault="00D16B85" w:rsidP="00330F6E">
            <w:pPr>
              <w:contextualSpacing/>
            </w:pPr>
            <w:r>
              <w:t>15.3</w:t>
            </w:r>
          </w:p>
        </w:tc>
      </w:tr>
      <w:tr w:rsidR="00D16B85" w14:paraId="2D192926" w14:textId="77777777" w:rsidTr="00330F6E">
        <w:trPr>
          <w:jc w:val="center"/>
        </w:trPr>
        <w:tc>
          <w:tcPr>
            <w:tcW w:w="3325" w:type="dxa"/>
            <w:shd w:val="clear" w:color="auto" w:fill="FFF2CC" w:themeFill="accent4" w:themeFillTint="33"/>
          </w:tcPr>
          <w:p w14:paraId="6C45666E" w14:textId="77777777" w:rsidR="00D16B85" w:rsidRPr="00364D03" w:rsidRDefault="00D16B85" w:rsidP="00330F6E">
            <w:pPr>
              <w:contextualSpacing/>
              <w:rPr>
                <w:b/>
              </w:rPr>
            </w:pPr>
            <w:r w:rsidRPr="00364D03">
              <w:rPr>
                <w:b/>
              </w:rPr>
              <w:t>Prepared By:</w:t>
            </w:r>
          </w:p>
        </w:tc>
        <w:tc>
          <w:tcPr>
            <w:tcW w:w="4024" w:type="dxa"/>
          </w:tcPr>
          <w:p w14:paraId="3D77843F" w14:textId="77777777" w:rsidR="00D16B85" w:rsidRDefault="00D16B85" w:rsidP="00330F6E">
            <w:pPr>
              <w:contextualSpacing/>
            </w:pPr>
            <w:r>
              <w:t>Heather Scott CAO</w:t>
            </w:r>
          </w:p>
        </w:tc>
      </w:tr>
    </w:tbl>
    <w:p w14:paraId="394C5C7D" w14:textId="77777777" w:rsidR="00D16B85" w:rsidRDefault="00D16B85" w:rsidP="00D16B85">
      <w:pPr>
        <w:contextualSpacing/>
        <w:jc w:val="center"/>
      </w:pPr>
    </w:p>
    <w:p w14:paraId="4184FE67" w14:textId="77777777" w:rsidR="00D16B85" w:rsidRDefault="00D16B85" w:rsidP="00D16B85">
      <w:pPr>
        <w:contextualSpacing/>
        <w:jc w:val="center"/>
      </w:pPr>
    </w:p>
    <w:tbl>
      <w:tblPr>
        <w:tblStyle w:val="TableGrid"/>
        <w:tblW w:w="0" w:type="auto"/>
        <w:jc w:val="center"/>
        <w:tblLook w:val="04A0" w:firstRow="1" w:lastRow="0" w:firstColumn="1" w:lastColumn="0" w:noHBand="0" w:noVBand="1"/>
      </w:tblPr>
      <w:tblGrid>
        <w:gridCol w:w="9350"/>
      </w:tblGrid>
      <w:tr w:rsidR="00D16B85" w14:paraId="0CBB2ED0" w14:textId="77777777" w:rsidTr="00330F6E">
        <w:trPr>
          <w:trHeight w:val="2643"/>
          <w:jc w:val="center"/>
        </w:trPr>
        <w:tc>
          <w:tcPr>
            <w:tcW w:w="9350" w:type="dxa"/>
          </w:tcPr>
          <w:p w14:paraId="26208AD7" w14:textId="77777777" w:rsidR="00D16B85" w:rsidRPr="00BC10AD" w:rsidRDefault="00D16B85" w:rsidP="00330F6E">
            <w:pPr>
              <w:contextualSpacing/>
              <w:rPr>
                <w:bCs/>
                <w:color w:val="5B9BD5" w:themeColor="accent5"/>
                <w:sz w:val="24"/>
              </w:rPr>
            </w:pPr>
            <w:r w:rsidRPr="00BC10AD">
              <w:rPr>
                <w:bCs/>
                <w:color w:val="5B9BD5" w:themeColor="accent5"/>
                <w:sz w:val="24"/>
              </w:rPr>
              <w:t>BACKGROUND:</w:t>
            </w:r>
          </w:p>
          <w:p w14:paraId="497B1047" w14:textId="77777777" w:rsidR="00D16B85" w:rsidRDefault="00D16B85" w:rsidP="00D16B85">
            <w:pPr>
              <w:pStyle w:val="NormalWeb"/>
              <w:numPr>
                <w:ilvl w:val="0"/>
                <w:numId w:val="18"/>
              </w:numPr>
            </w:pPr>
            <w:r>
              <w:t>A trust account was established for the Transitional Committee but a Resort Village of Elk Ridge bank accounts are required to be established January 1, 2022.</w:t>
            </w:r>
          </w:p>
          <w:p w14:paraId="112C5A26" w14:textId="77777777" w:rsidR="00D16B85" w:rsidRDefault="00D16B85" w:rsidP="00D16B85">
            <w:pPr>
              <w:pStyle w:val="NormalWeb"/>
              <w:numPr>
                <w:ilvl w:val="0"/>
                <w:numId w:val="18"/>
              </w:numPr>
            </w:pPr>
            <w:r>
              <w:t>The trust account is set up at the Affinity Credit Union at the Christopher Lake Branch.</w:t>
            </w:r>
          </w:p>
          <w:p w14:paraId="6D8B1BEC" w14:textId="77777777" w:rsidR="00D16B85" w:rsidRPr="007F37D2" w:rsidRDefault="00D16B85" w:rsidP="00D16B85">
            <w:pPr>
              <w:pStyle w:val="NormalWeb"/>
              <w:numPr>
                <w:ilvl w:val="0"/>
                <w:numId w:val="18"/>
              </w:numPr>
            </w:pPr>
            <w:r>
              <w:t>A formal motion is also required for the bank appointing signing officers.  Most municipalities use the Mayor and administrator and appoint one alternate for when the Mayor is not available.</w:t>
            </w:r>
          </w:p>
        </w:tc>
      </w:tr>
      <w:tr w:rsidR="00D16B85" w14:paraId="0FED96DD" w14:textId="77777777" w:rsidTr="00330F6E">
        <w:trPr>
          <w:jc w:val="center"/>
        </w:trPr>
        <w:tc>
          <w:tcPr>
            <w:tcW w:w="9350" w:type="dxa"/>
          </w:tcPr>
          <w:p w14:paraId="03FFA1A1" w14:textId="77777777" w:rsidR="00D16B85" w:rsidRPr="00DC1314" w:rsidRDefault="00D16B85" w:rsidP="00330F6E">
            <w:pPr>
              <w:contextualSpacing/>
              <w:rPr>
                <w:b/>
                <w:color w:val="5B9BD5" w:themeColor="accent5"/>
                <w:sz w:val="24"/>
              </w:rPr>
            </w:pPr>
            <w:r w:rsidRPr="00DC1314">
              <w:rPr>
                <w:b/>
                <w:color w:val="5B9BD5" w:themeColor="accent5"/>
                <w:sz w:val="24"/>
              </w:rPr>
              <w:t xml:space="preserve">BUDGET </w:t>
            </w:r>
            <w:r>
              <w:rPr>
                <w:b/>
                <w:color w:val="5B9BD5" w:themeColor="accent5"/>
                <w:sz w:val="24"/>
              </w:rPr>
              <w:t xml:space="preserve">&amp; OTHER </w:t>
            </w:r>
            <w:r w:rsidRPr="00DC1314">
              <w:rPr>
                <w:b/>
                <w:color w:val="5B9BD5" w:themeColor="accent5"/>
                <w:sz w:val="24"/>
              </w:rPr>
              <w:t>CONSIDERATIONS:</w:t>
            </w:r>
          </w:p>
          <w:p w14:paraId="00E85C95" w14:textId="77777777" w:rsidR="00D16B85" w:rsidRPr="00BC10AD" w:rsidRDefault="00D16B85" w:rsidP="00D16B85">
            <w:pPr>
              <w:pStyle w:val="ListParagraph"/>
              <w:numPr>
                <w:ilvl w:val="0"/>
                <w:numId w:val="12"/>
              </w:numPr>
              <w:rPr>
                <w:bCs/>
              </w:rPr>
            </w:pPr>
            <w:r w:rsidRPr="00BC10AD">
              <w:rPr>
                <w:bCs/>
              </w:rPr>
              <w:t>N/A</w:t>
            </w:r>
          </w:p>
          <w:p w14:paraId="6D34715B" w14:textId="77777777" w:rsidR="00D16B85" w:rsidRPr="00364D03" w:rsidRDefault="00D16B85" w:rsidP="00330F6E">
            <w:pPr>
              <w:contextualSpacing/>
              <w:rPr>
                <w:b/>
                <w:sz w:val="24"/>
              </w:rPr>
            </w:pPr>
          </w:p>
        </w:tc>
      </w:tr>
      <w:tr w:rsidR="00D16B85" w14:paraId="17BA4C94" w14:textId="77777777" w:rsidTr="00330F6E">
        <w:trPr>
          <w:jc w:val="center"/>
        </w:trPr>
        <w:tc>
          <w:tcPr>
            <w:tcW w:w="9350" w:type="dxa"/>
          </w:tcPr>
          <w:p w14:paraId="28C16365" w14:textId="77777777" w:rsidR="00D16B85" w:rsidRPr="00DC1314" w:rsidRDefault="00D16B85" w:rsidP="00330F6E">
            <w:pPr>
              <w:contextualSpacing/>
              <w:rPr>
                <w:b/>
                <w:color w:val="5B9BD5" w:themeColor="accent5"/>
                <w:sz w:val="24"/>
              </w:rPr>
            </w:pPr>
            <w:r w:rsidRPr="00DC1314">
              <w:rPr>
                <w:b/>
                <w:color w:val="5B9BD5" w:themeColor="accent5"/>
                <w:sz w:val="24"/>
              </w:rPr>
              <w:t>RECOMMENDATION:</w:t>
            </w:r>
          </w:p>
          <w:p w14:paraId="1E0EDBA1" w14:textId="77777777" w:rsidR="00D16B85" w:rsidRDefault="00D16B85" w:rsidP="00D16B85">
            <w:pPr>
              <w:pStyle w:val="NormalWeb"/>
              <w:numPr>
                <w:ilvl w:val="0"/>
                <w:numId w:val="12"/>
              </w:numPr>
            </w:pPr>
            <w:r>
              <w:t>For continuity and ease of access, it is recommended that the Affinity Credit Union at Christopher Lake continue banking services on behalf of the Resort Village of Elk Ridge.</w:t>
            </w:r>
          </w:p>
          <w:p w14:paraId="3B0C8355" w14:textId="10EEB1DF" w:rsidR="00D16B85" w:rsidRPr="00BC10AD" w:rsidRDefault="00D16B85" w:rsidP="00D16B85">
            <w:pPr>
              <w:pStyle w:val="NormalWeb"/>
              <w:numPr>
                <w:ilvl w:val="0"/>
                <w:numId w:val="12"/>
              </w:numPr>
            </w:pPr>
            <w:r>
              <w:t xml:space="preserve">That the mayor and administrator be appointed as signatories on behalf of the Resort Village of Elk Ridge and that one </w:t>
            </w:r>
            <w:r w:rsidR="00EE2212">
              <w:t>councillor</w:t>
            </w:r>
            <w:r>
              <w:t xml:space="preserve"> who is easily accessible be appointed as alternate signatory in the Mayor’s absence. </w:t>
            </w:r>
          </w:p>
          <w:p w14:paraId="6A173788" w14:textId="77777777" w:rsidR="00D16B85" w:rsidRPr="00364D03" w:rsidRDefault="00D16B85" w:rsidP="00330F6E">
            <w:pPr>
              <w:contextualSpacing/>
              <w:rPr>
                <w:b/>
                <w:sz w:val="24"/>
              </w:rPr>
            </w:pPr>
          </w:p>
        </w:tc>
      </w:tr>
      <w:tr w:rsidR="00D16B85" w14:paraId="47F3DF41" w14:textId="77777777" w:rsidTr="00330F6E">
        <w:trPr>
          <w:jc w:val="center"/>
        </w:trPr>
        <w:tc>
          <w:tcPr>
            <w:tcW w:w="9350" w:type="dxa"/>
          </w:tcPr>
          <w:p w14:paraId="61187A05" w14:textId="77777777" w:rsidR="00D16B85" w:rsidRPr="00DC1314" w:rsidRDefault="00D16B85" w:rsidP="00330F6E">
            <w:pPr>
              <w:contextualSpacing/>
              <w:rPr>
                <w:b/>
                <w:color w:val="5B9BD5" w:themeColor="accent5"/>
                <w:sz w:val="24"/>
              </w:rPr>
            </w:pPr>
            <w:r>
              <w:rPr>
                <w:b/>
                <w:color w:val="5B9BD5" w:themeColor="accent5"/>
                <w:sz w:val="24"/>
              </w:rPr>
              <w:t>PROPOSED MOTION:</w:t>
            </w:r>
          </w:p>
          <w:p w14:paraId="030DEAC3" w14:textId="195DE288" w:rsidR="00D16B85" w:rsidRPr="00DC1314" w:rsidRDefault="00D16B85" w:rsidP="00330F6E">
            <w:pPr>
              <w:pStyle w:val="ListParagraph"/>
              <w:rPr>
                <w:b/>
                <w:color w:val="5B9BD5" w:themeColor="accent5"/>
                <w:sz w:val="24"/>
              </w:rPr>
            </w:pPr>
            <w:r>
              <w:rPr>
                <w:bCs/>
              </w:rPr>
              <w:t xml:space="preserve">That Council direct administration to open appropriate bank accounts on behalf of the Resort Village of Elk Ridge at the Affinity Credit Union Christopher Lake Branch; and that Mayor Garry McKay and administrator Heather Scott be authorized as signatories on the account with </w:t>
            </w:r>
            <w:r w:rsidR="00EE2212">
              <w:rPr>
                <w:bCs/>
              </w:rPr>
              <w:t>Councillor</w:t>
            </w:r>
            <w:r>
              <w:rPr>
                <w:bCs/>
              </w:rPr>
              <w:t xml:space="preserve"> _____________appointed as alternate signatory in the mayor’s absence. </w:t>
            </w:r>
          </w:p>
        </w:tc>
      </w:tr>
      <w:tr w:rsidR="00D16B85" w14:paraId="39726A74" w14:textId="77777777" w:rsidTr="00330F6E">
        <w:trPr>
          <w:jc w:val="center"/>
        </w:trPr>
        <w:tc>
          <w:tcPr>
            <w:tcW w:w="9350" w:type="dxa"/>
          </w:tcPr>
          <w:p w14:paraId="71C8A517" w14:textId="77777777" w:rsidR="00D16B85" w:rsidRPr="00BC10AD" w:rsidRDefault="00D16B85" w:rsidP="00330F6E">
            <w:pPr>
              <w:contextualSpacing/>
              <w:rPr>
                <w:b/>
                <w:sz w:val="24"/>
              </w:rPr>
            </w:pPr>
            <w:r>
              <w:rPr>
                <w:b/>
                <w:sz w:val="24"/>
              </w:rPr>
              <w:t>Respectfully Submitted by:  Heather Scott, CAO</w:t>
            </w:r>
          </w:p>
        </w:tc>
      </w:tr>
    </w:tbl>
    <w:p w14:paraId="756AAACC" w14:textId="77777777" w:rsidR="00D16B85" w:rsidRDefault="00D16B85" w:rsidP="00D16B85">
      <w:pPr>
        <w:contextualSpacing/>
      </w:pPr>
    </w:p>
    <w:p w14:paraId="5C490C6C" w14:textId="182738F7" w:rsidR="00D16B85" w:rsidRDefault="00D16B85">
      <w:r>
        <w:br w:type="page"/>
      </w:r>
    </w:p>
    <w:p w14:paraId="5FE0CECB" w14:textId="77777777" w:rsidR="00C71ADE" w:rsidRPr="0035424D" w:rsidRDefault="00C71ADE" w:rsidP="00C71ADE">
      <w:pPr>
        <w:contextualSpacing/>
        <w:jc w:val="center"/>
        <w:rPr>
          <w:b/>
          <w:sz w:val="40"/>
          <w:szCs w:val="40"/>
        </w:rPr>
      </w:pPr>
      <w:r w:rsidRPr="0035424D">
        <w:rPr>
          <w:b/>
          <w:sz w:val="40"/>
          <w:szCs w:val="40"/>
        </w:rPr>
        <w:lastRenderedPageBreak/>
        <w:t>DECISION ITEM</w:t>
      </w:r>
    </w:p>
    <w:p w14:paraId="4E6A3E20" w14:textId="77777777" w:rsidR="00C71ADE" w:rsidRDefault="00C71ADE" w:rsidP="00C71ADE">
      <w:pPr>
        <w:contextualSpacing/>
        <w:jc w:val="center"/>
      </w:pPr>
    </w:p>
    <w:tbl>
      <w:tblPr>
        <w:tblStyle w:val="TableGrid"/>
        <w:tblW w:w="0" w:type="auto"/>
        <w:jc w:val="center"/>
        <w:tblLook w:val="04A0" w:firstRow="1" w:lastRow="0" w:firstColumn="1" w:lastColumn="0" w:noHBand="0" w:noVBand="1"/>
      </w:tblPr>
      <w:tblGrid>
        <w:gridCol w:w="3325"/>
        <w:gridCol w:w="4024"/>
      </w:tblGrid>
      <w:tr w:rsidR="00C71ADE" w14:paraId="78DB6301" w14:textId="77777777" w:rsidTr="00330F6E">
        <w:trPr>
          <w:jc w:val="center"/>
        </w:trPr>
        <w:tc>
          <w:tcPr>
            <w:tcW w:w="3325" w:type="dxa"/>
            <w:shd w:val="clear" w:color="auto" w:fill="FFF2CC" w:themeFill="accent4" w:themeFillTint="33"/>
          </w:tcPr>
          <w:p w14:paraId="5CDE3F8B" w14:textId="77777777" w:rsidR="00C71ADE" w:rsidRPr="00364D03" w:rsidRDefault="00C71ADE" w:rsidP="00330F6E">
            <w:pPr>
              <w:contextualSpacing/>
              <w:rPr>
                <w:b/>
              </w:rPr>
            </w:pPr>
            <w:r>
              <w:rPr>
                <w:b/>
              </w:rPr>
              <w:t>Subject</w:t>
            </w:r>
          </w:p>
        </w:tc>
        <w:tc>
          <w:tcPr>
            <w:tcW w:w="4024" w:type="dxa"/>
          </w:tcPr>
          <w:p w14:paraId="5538A33E" w14:textId="77777777" w:rsidR="00C71ADE" w:rsidRDefault="00C71ADE" w:rsidP="00330F6E">
            <w:pPr>
              <w:contextualSpacing/>
            </w:pPr>
            <w:r>
              <w:t>Office Days and Hours</w:t>
            </w:r>
          </w:p>
        </w:tc>
      </w:tr>
      <w:tr w:rsidR="00C71ADE" w14:paraId="0BE5A11A" w14:textId="77777777" w:rsidTr="00330F6E">
        <w:trPr>
          <w:jc w:val="center"/>
        </w:trPr>
        <w:tc>
          <w:tcPr>
            <w:tcW w:w="3325" w:type="dxa"/>
            <w:shd w:val="clear" w:color="auto" w:fill="FFF2CC" w:themeFill="accent4" w:themeFillTint="33"/>
          </w:tcPr>
          <w:p w14:paraId="13720345" w14:textId="77777777" w:rsidR="00C71ADE" w:rsidRPr="00364D03" w:rsidRDefault="00C71ADE" w:rsidP="00330F6E">
            <w:pPr>
              <w:contextualSpacing/>
              <w:rPr>
                <w:b/>
              </w:rPr>
            </w:pPr>
            <w:r w:rsidRPr="00364D03">
              <w:rPr>
                <w:b/>
              </w:rPr>
              <w:t>Council Meeting Date Presented:</w:t>
            </w:r>
          </w:p>
        </w:tc>
        <w:tc>
          <w:tcPr>
            <w:tcW w:w="4024" w:type="dxa"/>
          </w:tcPr>
          <w:p w14:paraId="17F422BE" w14:textId="77777777" w:rsidR="00C71ADE" w:rsidRDefault="00C71ADE" w:rsidP="00330F6E">
            <w:pPr>
              <w:contextualSpacing/>
            </w:pPr>
            <w:r>
              <w:t>January 8, 2022</w:t>
            </w:r>
          </w:p>
        </w:tc>
      </w:tr>
      <w:tr w:rsidR="00C71ADE" w14:paraId="51101415" w14:textId="77777777" w:rsidTr="00330F6E">
        <w:trPr>
          <w:jc w:val="center"/>
        </w:trPr>
        <w:tc>
          <w:tcPr>
            <w:tcW w:w="3325" w:type="dxa"/>
            <w:shd w:val="clear" w:color="auto" w:fill="FFF2CC" w:themeFill="accent4" w:themeFillTint="33"/>
          </w:tcPr>
          <w:p w14:paraId="03622044" w14:textId="77777777" w:rsidR="00C71ADE" w:rsidRPr="00364D03" w:rsidRDefault="00C71ADE" w:rsidP="00330F6E">
            <w:pPr>
              <w:contextualSpacing/>
              <w:rPr>
                <w:b/>
              </w:rPr>
            </w:pPr>
            <w:r w:rsidRPr="00364D03">
              <w:rPr>
                <w:b/>
              </w:rPr>
              <w:t>Agenda Item:</w:t>
            </w:r>
          </w:p>
        </w:tc>
        <w:tc>
          <w:tcPr>
            <w:tcW w:w="4024" w:type="dxa"/>
          </w:tcPr>
          <w:p w14:paraId="667C7E8F" w14:textId="77777777" w:rsidR="00C71ADE" w:rsidRDefault="00C71ADE" w:rsidP="00330F6E">
            <w:pPr>
              <w:contextualSpacing/>
            </w:pPr>
            <w:r>
              <w:t>15.4</w:t>
            </w:r>
          </w:p>
        </w:tc>
      </w:tr>
      <w:tr w:rsidR="00C71ADE" w14:paraId="60CBA1A7" w14:textId="77777777" w:rsidTr="00330F6E">
        <w:trPr>
          <w:jc w:val="center"/>
        </w:trPr>
        <w:tc>
          <w:tcPr>
            <w:tcW w:w="3325" w:type="dxa"/>
            <w:shd w:val="clear" w:color="auto" w:fill="FFF2CC" w:themeFill="accent4" w:themeFillTint="33"/>
          </w:tcPr>
          <w:p w14:paraId="70DF4530" w14:textId="77777777" w:rsidR="00C71ADE" w:rsidRPr="00364D03" w:rsidRDefault="00C71ADE" w:rsidP="00330F6E">
            <w:pPr>
              <w:contextualSpacing/>
              <w:rPr>
                <w:b/>
              </w:rPr>
            </w:pPr>
            <w:r w:rsidRPr="00364D03">
              <w:rPr>
                <w:b/>
              </w:rPr>
              <w:t>Prepared By:</w:t>
            </w:r>
          </w:p>
        </w:tc>
        <w:tc>
          <w:tcPr>
            <w:tcW w:w="4024" w:type="dxa"/>
          </w:tcPr>
          <w:p w14:paraId="406E414B" w14:textId="77777777" w:rsidR="00C71ADE" w:rsidRDefault="00C71ADE" w:rsidP="00330F6E">
            <w:pPr>
              <w:contextualSpacing/>
            </w:pPr>
            <w:r>
              <w:t>Heather Scott CAO</w:t>
            </w:r>
          </w:p>
        </w:tc>
      </w:tr>
    </w:tbl>
    <w:p w14:paraId="7F05617A" w14:textId="77777777" w:rsidR="00C71ADE" w:rsidRDefault="00C71ADE" w:rsidP="00C71ADE">
      <w:pPr>
        <w:contextualSpacing/>
        <w:jc w:val="center"/>
      </w:pPr>
    </w:p>
    <w:p w14:paraId="0C796F0C" w14:textId="77777777" w:rsidR="00C71ADE" w:rsidRDefault="00C71ADE" w:rsidP="00C71ADE">
      <w:pPr>
        <w:contextualSpacing/>
        <w:jc w:val="center"/>
      </w:pPr>
    </w:p>
    <w:tbl>
      <w:tblPr>
        <w:tblStyle w:val="TableGrid"/>
        <w:tblW w:w="0" w:type="auto"/>
        <w:jc w:val="center"/>
        <w:tblLook w:val="04A0" w:firstRow="1" w:lastRow="0" w:firstColumn="1" w:lastColumn="0" w:noHBand="0" w:noVBand="1"/>
      </w:tblPr>
      <w:tblGrid>
        <w:gridCol w:w="9350"/>
      </w:tblGrid>
      <w:tr w:rsidR="00C71ADE" w14:paraId="52E106FA" w14:textId="77777777" w:rsidTr="00330F6E">
        <w:trPr>
          <w:trHeight w:val="2218"/>
          <w:jc w:val="center"/>
        </w:trPr>
        <w:tc>
          <w:tcPr>
            <w:tcW w:w="9350" w:type="dxa"/>
          </w:tcPr>
          <w:p w14:paraId="29A5DE3A" w14:textId="77777777" w:rsidR="00C71ADE" w:rsidRPr="00BC10AD" w:rsidRDefault="00C71ADE" w:rsidP="00330F6E">
            <w:pPr>
              <w:contextualSpacing/>
              <w:rPr>
                <w:bCs/>
                <w:color w:val="5B9BD5" w:themeColor="accent5"/>
                <w:sz w:val="24"/>
              </w:rPr>
            </w:pPr>
            <w:r w:rsidRPr="00BC10AD">
              <w:rPr>
                <w:bCs/>
                <w:color w:val="5B9BD5" w:themeColor="accent5"/>
                <w:sz w:val="24"/>
              </w:rPr>
              <w:t>BACKGROUND:</w:t>
            </w:r>
          </w:p>
          <w:p w14:paraId="5B4B19C1" w14:textId="1E05170A" w:rsidR="00C71ADE" w:rsidRDefault="00C71ADE" w:rsidP="00C71ADE">
            <w:pPr>
              <w:pStyle w:val="NormalWeb"/>
              <w:numPr>
                <w:ilvl w:val="0"/>
                <w:numId w:val="18"/>
              </w:numPr>
            </w:pPr>
            <w:r>
              <w:t xml:space="preserve">Regular office hours need to be established for public accessibility to the municipal office and services. </w:t>
            </w:r>
          </w:p>
          <w:p w14:paraId="6B27F447" w14:textId="77777777" w:rsidR="00C71ADE" w:rsidRDefault="00C71ADE" w:rsidP="00C71ADE">
            <w:pPr>
              <w:pStyle w:val="NormalWeb"/>
              <w:numPr>
                <w:ilvl w:val="0"/>
                <w:numId w:val="18"/>
              </w:numPr>
            </w:pPr>
            <w:r>
              <w:t xml:space="preserve">Alternative office hours may be amended, added or omitted as required. </w:t>
            </w:r>
          </w:p>
          <w:p w14:paraId="76D32899" w14:textId="77777777" w:rsidR="00C71ADE" w:rsidRDefault="00C71ADE" w:rsidP="00C71ADE">
            <w:pPr>
              <w:pStyle w:val="NormalWeb"/>
              <w:numPr>
                <w:ilvl w:val="0"/>
                <w:numId w:val="18"/>
              </w:numPr>
            </w:pPr>
            <w:r>
              <w:t xml:space="preserve">With a laptop, administration has flexibility working remotely when required to do so.  </w:t>
            </w:r>
          </w:p>
          <w:p w14:paraId="76BF8238" w14:textId="3522BB95" w:rsidR="00C71ADE" w:rsidRDefault="00C71ADE" w:rsidP="00C71ADE">
            <w:pPr>
              <w:pStyle w:val="NormalWeb"/>
              <w:numPr>
                <w:ilvl w:val="0"/>
                <w:numId w:val="18"/>
              </w:numPr>
            </w:pPr>
            <w:r>
              <w:t xml:space="preserve">It is anticipated that there will be a higher demand for administration’s time and attention while the municipality is new and there will be much more to do.  This workload may diminish as time goes on and processes are established. </w:t>
            </w:r>
          </w:p>
          <w:p w14:paraId="24652288" w14:textId="4451A137" w:rsidR="005D679A" w:rsidRDefault="005D679A" w:rsidP="00C71ADE">
            <w:pPr>
              <w:pStyle w:val="NormalWeb"/>
              <w:numPr>
                <w:ilvl w:val="0"/>
                <w:numId w:val="18"/>
              </w:numPr>
            </w:pPr>
            <w:r>
              <w:t>Logically, the summer months will be busier and require more office hours with less required during the winter months.</w:t>
            </w:r>
          </w:p>
          <w:p w14:paraId="1DC96980" w14:textId="1CB9EB64" w:rsidR="005D679A" w:rsidRPr="007F37D2" w:rsidRDefault="005D679A" w:rsidP="00C71ADE">
            <w:pPr>
              <w:pStyle w:val="NormalWeb"/>
              <w:numPr>
                <w:ilvl w:val="0"/>
                <w:numId w:val="18"/>
              </w:numPr>
            </w:pPr>
            <w:r>
              <w:t xml:space="preserve">Establishing set summer and winter office days would allow time for the office bours to be advertised and the public to be made aware. </w:t>
            </w:r>
          </w:p>
        </w:tc>
      </w:tr>
      <w:tr w:rsidR="00C71ADE" w14:paraId="201996CD" w14:textId="77777777" w:rsidTr="00330F6E">
        <w:trPr>
          <w:jc w:val="center"/>
        </w:trPr>
        <w:tc>
          <w:tcPr>
            <w:tcW w:w="9350" w:type="dxa"/>
          </w:tcPr>
          <w:p w14:paraId="1DD5767F" w14:textId="77777777" w:rsidR="00C71ADE" w:rsidRPr="00DC1314" w:rsidRDefault="00C71ADE" w:rsidP="00330F6E">
            <w:pPr>
              <w:contextualSpacing/>
              <w:rPr>
                <w:b/>
                <w:color w:val="5B9BD5" w:themeColor="accent5"/>
                <w:sz w:val="24"/>
              </w:rPr>
            </w:pPr>
            <w:r w:rsidRPr="00DC1314">
              <w:rPr>
                <w:b/>
                <w:color w:val="5B9BD5" w:themeColor="accent5"/>
                <w:sz w:val="24"/>
              </w:rPr>
              <w:t xml:space="preserve">BUDGET </w:t>
            </w:r>
            <w:r>
              <w:rPr>
                <w:b/>
                <w:color w:val="5B9BD5" w:themeColor="accent5"/>
                <w:sz w:val="24"/>
              </w:rPr>
              <w:t xml:space="preserve">&amp; OTHER </w:t>
            </w:r>
            <w:r w:rsidRPr="00DC1314">
              <w:rPr>
                <w:b/>
                <w:color w:val="5B9BD5" w:themeColor="accent5"/>
                <w:sz w:val="24"/>
              </w:rPr>
              <w:t>CONSIDERATIONS:</w:t>
            </w:r>
          </w:p>
          <w:p w14:paraId="212F992A" w14:textId="78A52326" w:rsidR="00C71ADE" w:rsidRPr="00BC10AD" w:rsidRDefault="00E822FB" w:rsidP="00C71ADE">
            <w:pPr>
              <w:pStyle w:val="ListParagraph"/>
              <w:numPr>
                <w:ilvl w:val="0"/>
                <w:numId w:val="12"/>
              </w:numPr>
              <w:rPr>
                <w:bCs/>
              </w:rPr>
            </w:pPr>
            <w:r>
              <w:rPr>
                <w:bCs/>
              </w:rPr>
              <w:t>Administration wages</w:t>
            </w:r>
          </w:p>
          <w:p w14:paraId="3A13AE7C" w14:textId="77777777" w:rsidR="00C71ADE" w:rsidRPr="00364D03" w:rsidRDefault="00C71ADE" w:rsidP="00330F6E">
            <w:pPr>
              <w:contextualSpacing/>
              <w:rPr>
                <w:b/>
                <w:sz w:val="24"/>
              </w:rPr>
            </w:pPr>
          </w:p>
        </w:tc>
      </w:tr>
      <w:tr w:rsidR="00C71ADE" w14:paraId="74612CBE" w14:textId="77777777" w:rsidTr="00330F6E">
        <w:trPr>
          <w:jc w:val="center"/>
        </w:trPr>
        <w:tc>
          <w:tcPr>
            <w:tcW w:w="9350" w:type="dxa"/>
          </w:tcPr>
          <w:p w14:paraId="10BB0274" w14:textId="77777777" w:rsidR="00C71ADE" w:rsidRPr="00DC1314" w:rsidRDefault="00C71ADE" w:rsidP="00330F6E">
            <w:pPr>
              <w:contextualSpacing/>
              <w:rPr>
                <w:b/>
                <w:color w:val="5B9BD5" w:themeColor="accent5"/>
                <w:sz w:val="24"/>
              </w:rPr>
            </w:pPr>
            <w:r w:rsidRPr="00DC1314">
              <w:rPr>
                <w:b/>
                <w:color w:val="5B9BD5" w:themeColor="accent5"/>
                <w:sz w:val="24"/>
              </w:rPr>
              <w:t>RECOMMENDATION:</w:t>
            </w:r>
          </w:p>
          <w:p w14:paraId="7159D6A8" w14:textId="7BFE31DB" w:rsidR="00C71ADE" w:rsidRDefault="00C71ADE" w:rsidP="00C71ADE">
            <w:pPr>
              <w:pStyle w:val="NormalWeb"/>
              <w:numPr>
                <w:ilvl w:val="0"/>
                <w:numId w:val="12"/>
              </w:numPr>
            </w:pPr>
            <w:r>
              <w:t xml:space="preserve">That office hours be established as Tuesday and Wednesdays </w:t>
            </w:r>
            <w:r w:rsidR="00C83752">
              <w:t xml:space="preserve">from June to September </w:t>
            </w:r>
            <w:r>
              <w:t xml:space="preserve">rom 9:00 a.m. to 5:00 p.m. </w:t>
            </w:r>
            <w:r w:rsidR="00C83752">
              <w:t>and Tuesdays from 9:00 a.m. to 5</w:t>
            </w:r>
            <w:r w:rsidR="00E822FB">
              <w:t>:</w:t>
            </w:r>
            <w:r w:rsidR="00C83752">
              <w:t xml:space="preserve">00 p.m. </w:t>
            </w:r>
            <w:r w:rsidR="00E822FB">
              <w:t>f</w:t>
            </w:r>
            <w:r w:rsidR="00C83752">
              <w:t>rom October to May.</w:t>
            </w:r>
          </w:p>
          <w:p w14:paraId="1E8CE5EA" w14:textId="77777777" w:rsidR="00C71ADE" w:rsidRPr="00BC10AD" w:rsidRDefault="00C71ADE" w:rsidP="00C71ADE">
            <w:pPr>
              <w:pStyle w:val="NormalWeb"/>
              <w:numPr>
                <w:ilvl w:val="0"/>
                <w:numId w:val="12"/>
              </w:numPr>
            </w:pPr>
            <w:r>
              <w:t xml:space="preserve">That the office days and hours be reviewed occasionally to ensure that they are meeting the needs of the municipality and service to the public. </w:t>
            </w:r>
          </w:p>
          <w:p w14:paraId="1E5D17A7" w14:textId="77777777" w:rsidR="00C71ADE" w:rsidRPr="00364D03" w:rsidRDefault="00C71ADE" w:rsidP="00330F6E">
            <w:pPr>
              <w:contextualSpacing/>
              <w:rPr>
                <w:b/>
                <w:sz w:val="24"/>
              </w:rPr>
            </w:pPr>
          </w:p>
        </w:tc>
      </w:tr>
      <w:tr w:rsidR="00C71ADE" w14:paraId="7867E007" w14:textId="77777777" w:rsidTr="00330F6E">
        <w:trPr>
          <w:jc w:val="center"/>
        </w:trPr>
        <w:tc>
          <w:tcPr>
            <w:tcW w:w="9350" w:type="dxa"/>
          </w:tcPr>
          <w:p w14:paraId="4EFE7560" w14:textId="77777777" w:rsidR="00C71ADE" w:rsidRDefault="00C71ADE" w:rsidP="00330F6E">
            <w:pPr>
              <w:contextualSpacing/>
              <w:rPr>
                <w:b/>
                <w:color w:val="5B9BD5" w:themeColor="accent5"/>
                <w:sz w:val="24"/>
              </w:rPr>
            </w:pPr>
            <w:r>
              <w:rPr>
                <w:b/>
                <w:color w:val="5B9BD5" w:themeColor="accent5"/>
                <w:sz w:val="24"/>
              </w:rPr>
              <w:t>PROPOSED MOTION:</w:t>
            </w:r>
          </w:p>
          <w:p w14:paraId="5D6EF81B" w14:textId="77777777" w:rsidR="00C83752" w:rsidRDefault="00C83752" w:rsidP="00C83752">
            <w:pPr>
              <w:pStyle w:val="NormalWeb"/>
            </w:pPr>
            <w:r>
              <w:t>That office hours be established as Tuesday and Wednesdays from June to September rom 9:00 a.m. to 5:00 p.m. and Tuesdays from 9:00 a.m. to 5;00 p.m. from October to May.</w:t>
            </w:r>
          </w:p>
          <w:p w14:paraId="2D001D11" w14:textId="77777777" w:rsidR="00C71ADE" w:rsidRPr="00474EF0" w:rsidRDefault="00C71ADE" w:rsidP="00330F6E">
            <w:pPr>
              <w:contextualSpacing/>
              <w:rPr>
                <w:bCs/>
                <w:color w:val="000000" w:themeColor="text1"/>
                <w:sz w:val="24"/>
              </w:rPr>
            </w:pPr>
          </w:p>
        </w:tc>
      </w:tr>
      <w:tr w:rsidR="00C71ADE" w14:paraId="5BDE7108" w14:textId="77777777" w:rsidTr="00330F6E">
        <w:trPr>
          <w:jc w:val="center"/>
        </w:trPr>
        <w:tc>
          <w:tcPr>
            <w:tcW w:w="9350" w:type="dxa"/>
          </w:tcPr>
          <w:p w14:paraId="440A57FD" w14:textId="77777777" w:rsidR="00C71ADE" w:rsidRPr="00BC10AD" w:rsidRDefault="00C71ADE" w:rsidP="00330F6E">
            <w:pPr>
              <w:contextualSpacing/>
              <w:rPr>
                <w:b/>
                <w:sz w:val="24"/>
              </w:rPr>
            </w:pPr>
            <w:r>
              <w:rPr>
                <w:b/>
                <w:sz w:val="24"/>
              </w:rPr>
              <w:t>Respectfully Submitted by:  Heather Scott, CAO</w:t>
            </w:r>
          </w:p>
        </w:tc>
      </w:tr>
    </w:tbl>
    <w:p w14:paraId="7FA31DDD" w14:textId="77777777" w:rsidR="00C71ADE" w:rsidRDefault="00C71ADE" w:rsidP="00C71ADE">
      <w:pPr>
        <w:contextualSpacing/>
      </w:pPr>
    </w:p>
    <w:p w14:paraId="33C12217" w14:textId="39000528" w:rsidR="00671AD1" w:rsidRDefault="00671AD1">
      <w:r>
        <w:br w:type="page"/>
      </w:r>
    </w:p>
    <w:p w14:paraId="3DF1C516" w14:textId="77777777" w:rsidR="00671AD1" w:rsidRPr="0035424D" w:rsidRDefault="00671AD1" w:rsidP="00671AD1">
      <w:pPr>
        <w:contextualSpacing/>
        <w:jc w:val="center"/>
        <w:rPr>
          <w:b/>
          <w:sz w:val="40"/>
          <w:szCs w:val="40"/>
        </w:rPr>
      </w:pPr>
      <w:r w:rsidRPr="0035424D">
        <w:rPr>
          <w:b/>
          <w:sz w:val="40"/>
          <w:szCs w:val="40"/>
        </w:rPr>
        <w:lastRenderedPageBreak/>
        <w:t>DECISION ITEM</w:t>
      </w:r>
    </w:p>
    <w:p w14:paraId="7F22C18B" w14:textId="77777777" w:rsidR="00671AD1" w:rsidRDefault="00671AD1" w:rsidP="00671AD1">
      <w:pPr>
        <w:contextualSpacing/>
        <w:jc w:val="center"/>
      </w:pPr>
    </w:p>
    <w:tbl>
      <w:tblPr>
        <w:tblStyle w:val="TableGrid"/>
        <w:tblW w:w="0" w:type="auto"/>
        <w:jc w:val="center"/>
        <w:tblLook w:val="04A0" w:firstRow="1" w:lastRow="0" w:firstColumn="1" w:lastColumn="0" w:noHBand="0" w:noVBand="1"/>
      </w:tblPr>
      <w:tblGrid>
        <w:gridCol w:w="3325"/>
        <w:gridCol w:w="4024"/>
      </w:tblGrid>
      <w:tr w:rsidR="00671AD1" w14:paraId="75E3E2B3" w14:textId="77777777" w:rsidTr="00330F6E">
        <w:trPr>
          <w:jc w:val="center"/>
        </w:trPr>
        <w:tc>
          <w:tcPr>
            <w:tcW w:w="3325" w:type="dxa"/>
            <w:shd w:val="clear" w:color="auto" w:fill="FFF2CC" w:themeFill="accent4" w:themeFillTint="33"/>
          </w:tcPr>
          <w:p w14:paraId="7367E88E" w14:textId="77777777" w:rsidR="00671AD1" w:rsidRPr="00364D03" w:rsidRDefault="00671AD1" w:rsidP="00330F6E">
            <w:pPr>
              <w:contextualSpacing/>
              <w:rPr>
                <w:b/>
              </w:rPr>
            </w:pPr>
            <w:r>
              <w:rPr>
                <w:b/>
              </w:rPr>
              <w:t>Subject</w:t>
            </w:r>
          </w:p>
        </w:tc>
        <w:tc>
          <w:tcPr>
            <w:tcW w:w="4024" w:type="dxa"/>
          </w:tcPr>
          <w:p w14:paraId="7451818D" w14:textId="349932C0" w:rsidR="00671AD1" w:rsidRDefault="00671AD1" w:rsidP="00330F6E">
            <w:pPr>
              <w:contextualSpacing/>
            </w:pPr>
            <w:r>
              <w:t>Appointment of 2022 Auditor</w:t>
            </w:r>
          </w:p>
        </w:tc>
      </w:tr>
      <w:tr w:rsidR="00671AD1" w14:paraId="3C3ABA78" w14:textId="77777777" w:rsidTr="00330F6E">
        <w:trPr>
          <w:jc w:val="center"/>
        </w:trPr>
        <w:tc>
          <w:tcPr>
            <w:tcW w:w="3325" w:type="dxa"/>
            <w:shd w:val="clear" w:color="auto" w:fill="FFF2CC" w:themeFill="accent4" w:themeFillTint="33"/>
          </w:tcPr>
          <w:p w14:paraId="427CDD32" w14:textId="77777777" w:rsidR="00671AD1" w:rsidRPr="00364D03" w:rsidRDefault="00671AD1" w:rsidP="00330F6E">
            <w:pPr>
              <w:contextualSpacing/>
              <w:rPr>
                <w:b/>
              </w:rPr>
            </w:pPr>
            <w:r w:rsidRPr="00364D03">
              <w:rPr>
                <w:b/>
              </w:rPr>
              <w:t>Council Meeting Date Presented:</w:t>
            </w:r>
          </w:p>
        </w:tc>
        <w:tc>
          <w:tcPr>
            <w:tcW w:w="4024" w:type="dxa"/>
          </w:tcPr>
          <w:p w14:paraId="4B3E9DDB" w14:textId="77777777" w:rsidR="00671AD1" w:rsidRDefault="00671AD1" w:rsidP="00330F6E">
            <w:pPr>
              <w:contextualSpacing/>
            </w:pPr>
            <w:r>
              <w:t>January 8, 2022</w:t>
            </w:r>
          </w:p>
        </w:tc>
      </w:tr>
      <w:tr w:rsidR="00671AD1" w14:paraId="6379D204" w14:textId="77777777" w:rsidTr="00330F6E">
        <w:trPr>
          <w:jc w:val="center"/>
        </w:trPr>
        <w:tc>
          <w:tcPr>
            <w:tcW w:w="3325" w:type="dxa"/>
            <w:shd w:val="clear" w:color="auto" w:fill="FFF2CC" w:themeFill="accent4" w:themeFillTint="33"/>
          </w:tcPr>
          <w:p w14:paraId="34105441" w14:textId="77777777" w:rsidR="00671AD1" w:rsidRPr="00364D03" w:rsidRDefault="00671AD1" w:rsidP="00330F6E">
            <w:pPr>
              <w:contextualSpacing/>
              <w:rPr>
                <w:b/>
              </w:rPr>
            </w:pPr>
            <w:r w:rsidRPr="00364D03">
              <w:rPr>
                <w:b/>
              </w:rPr>
              <w:t>Agenda Item:</w:t>
            </w:r>
          </w:p>
        </w:tc>
        <w:tc>
          <w:tcPr>
            <w:tcW w:w="4024" w:type="dxa"/>
          </w:tcPr>
          <w:p w14:paraId="717D001A" w14:textId="77777777" w:rsidR="00671AD1" w:rsidRDefault="00671AD1" w:rsidP="00330F6E">
            <w:pPr>
              <w:contextualSpacing/>
            </w:pPr>
            <w:r>
              <w:t>15.5</w:t>
            </w:r>
          </w:p>
        </w:tc>
      </w:tr>
      <w:tr w:rsidR="00671AD1" w14:paraId="20F6BC9C" w14:textId="77777777" w:rsidTr="00330F6E">
        <w:trPr>
          <w:jc w:val="center"/>
        </w:trPr>
        <w:tc>
          <w:tcPr>
            <w:tcW w:w="3325" w:type="dxa"/>
            <w:shd w:val="clear" w:color="auto" w:fill="FFF2CC" w:themeFill="accent4" w:themeFillTint="33"/>
          </w:tcPr>
          <w:p w14:paraId="537AC4EF" w14:textId="77777777" w:rsidR="00671AD1" w:rsidRPr="00364D03" w:rsidRDefault="00671AD1" w:rsidP="00330F6E">
            <w:pPr>
              <w:contextualSpacing/>
              <w:rPr>
                <w:b/>
              </w:rPr>
            </w:pPr>
            <w:r w:rsidRPr="00364D03">
              <w:rPr>
                <w:b/>
              </w:rPr>
              <w:t>Prepared By:</w:t>
            </w:r>
          </w:p>
        </w:tc>
        <w:tc>
          <w:tcPr>
            <w:tcW w:w="4024" w:type="dxa"/>
          </w:tcPr>
          <w:p w14:paraId="27E1EABA" w14:textId="77777777" w:rsidR="00671AD1" w:rsidRDefault="00671AD1" w:rsidP="00330F6E">
            <w:pPr>
              <w:contextualSpacing/>
            </w:pPr>
            <w:r>
              <w:t>Heather Scott CAO</w:t>
            </w:r>
          </w:p>
        </w:tc>
      </w:tr>
    </w:tbl>
    <w:p w14:paraId="34AE7AC0" w14:textId="77777777" w:rsidR="00671AD1" w:rsidRDefault="00671AD1" w:rsidP="00671AD1">
      <w:pPr>
        <w:contextualSpacing/>
        <w:jc w:val="center"/>
      </w:pPr>
    </w:p>
    <w:p w14:paraId="24A7D591" w14:textId="77777777" w:rsidR="00671AD1" w:rsidRDefault="00671AD1" w:rsidP="00671AD1">
      <w:pPr>
        <w:contextualSpacing/>
        <w:jc w:val="center"/>
      </w:pPr>
    </w:p>
    <w:tbl>
      <w:tblPr>
        <w:tblStyle w:val="TableGrid"/>
        <w:tblW w:w="0" w:type="auto"/>
        <w:jc w:val="center"/>
        <w:tblLook w:val="04A0" w:firstRow="1" w:lastRow="0" w:firstColumn="1" w:lastColumn="0" w:noHBand="0" w:noVBand="1"/>
      </w:tblPr>
      <w:tblGrid>
        <w:gridCol w:w="9350"/>
      </w:tblGrid>
      <w:tr w:rsidR="00671AD1" w14:paraId="3BA6963A" w14:textId="77777777" w:rsidTr="00330F6E">
        <w:trPr>
          <w:trHeight w:val="2218"/>
          <w:jc w:val="center"/>
        </w:trPr>
        <w:tc>
          <w:tcPr>
            <w:tcW w:w="9350" w:type="dxa"/>
          </w:tcPr>
          <w:p w14:paraId="55B8EFE5" w14:textId="77777777" w:rsidR="00671AD1" w:rsidRPr="00BC10AD" w:rsidRDefault="00671AD1" w:rsidP="00330F6E">
            <w:pPr>
              <w:contextualSpacing/>
              <w:rPr>
                <w:bCs/>
                <w:color w:val="5B9BD5" w:themeColor="accent5"/>
                <w:sz w:val="24"/>
              </w:rPr>
            </w:pPr>
            <w:r w:rsidRPr="00BC10AD">
              <w:rPr>
                <w:bCs/>
                <w:color w:val="5B9BD5" w:themeColor="accent5"/>
                <w:sz w:val="24"/>
              </w:rPr>
              <w:t>BACKGROUND:</w:t>
            </w:r>
          </w:p>
          <w:p w14:paraId="32D80453" w14:textId="77777777" w:rsidR="00671AD1" w:rsidRDefault="00671AD1" w:rsidP="00671AD1">
            <w:pPr>
              <w:pStyle w:val="NormalWeb"/>
              <w:numPr>
                <w:ilvl w:val="0"/>
                <w:numId w:val="18"/>
              </w:numPr>
            </w:pPr>
            <w:r>
              <w:t>The District of Lakeland has appointed Grant Thornton as their 2021auditors and have scheduled their 2021 audit for January 24, 2022.</w:t>
            </w:r>
          </w:p>
          <w:p w14:paraId="242ABFB7" w14:textId="77777777" w:rsidR="00671AD1" w:rsidRDefault="00671AD1" w:rsidP="00671AD1">
            <w:pPr>
              <w:pStyle w:val="NormalWeb"/>
              <w:numPr>
                <w:ilvl w:val="0"/>
                <w:numId w:val="18"/>
              </w:numPr>
            </w:pPr>
            <w:r>
              <w:t xml:space="preserve">The financial balances for the Resort Village of Elk Ridge cannot be finalized until after the audit has been completed.  </w:t>
            </w:r>
          </w:p>
          <w:p w14:paraId="1709A7F9" w14:textId="77777777" w:rsidR="00671AD1" w:rsidRDefault="00671AD1" w:rsidP="00671AD1">
            <w:pPr>
              <w:pStyle w:val="NormalWeb"/>
              <w:numPr>
                <w:ilvl w:val="0"/>
                <w:numId w:val="18"/>
              </w:numPr>
            </w:pPr>
            <w:r>
              <w:t xml:space="preserve">It would be good practice for this year to use the same auditor as the District of Lakeland until all of the financial balances have been finalized. </w:t>
            </w:r>
          </w:p>
          <w:p w14:paraId="687DC2C9" w14:textId="77777777" w:rsidR="00671AD1" w:rsidRPr="007F37D2" w:rsidRDefault="00671AD1" w:rsidP="00671AD1">
            <w:pPr>
              <w:pStyle w:val="NormalWeb"/>
              <w:numPr>
                <w:ilvl w:val="0"/>
                <w:numId w:val="18"/>
              </w:numPr>
            </w:pPr>
            <w:r>
              <w:t xml:space="preserve">Being a new municipality, it would beneficial to have assistance with ensuring that assets and liabilities are being allocated appropriately from the onset. </w:t>
            </w:r>
          </w:p>
        </w:tc>
      </w:tr>
      <w:tr w:rsidR="00671AD1" w14:paraId="6D7BB9EF" w14:textId="77777777" w:rsidTr="00330F6E">
        <w:trPr>
          <w:jc w:val="center"/>
        </w:trPr>
        <w:tc>
          <w:tcPr>
            <w:tcW w:w="9350" w:type="dxa"/>
          </w:tcPr>
          <w:p w14:paraId="00DDF68E" w14:textId="77777777" w:rsidR="00671AD1" w:rsidRPr="00DC1314" w:rsidRDefault="00671AD1" w:rsidP="00330F6E">
            <w:pPr>
              <w:contextualSpacing/>
              <w:rPr>
                <w:b/>
                <w:color w:val="5B9BD5" w:themeColor="accent5"/>
                <w:sz w:val="24"/>
              </w:rPr>
            </w:pPr>
            <w:r w:rsidRPr="00DC1314">
              <w:rPr>
                <w:b/>
                <w:color w:val="5B9BD5" w:themeColor="accent5"/>
                <w:sz w:val="24"/>
              </w:rPr>
              <w:t xml:space="preserve">BUDGET </w:t>
            </w:r>
            <w:r>
              <w:rPr>
                <w:b/>
                <w:color w:val="5B9BD5" w:themeColor="accent5"/>
                <w:sz w:val="24"/>
              </w:rPr>
              <w:t xml:space="preserve">&amp; OTHER </w:t>
            </w:r>
            <w:r w:rsidRPr="00DC1314">
              <w:rPr>
                <w:b/>
                <w:color w:val="5B9BD5" w:themeColor="accent5"/>
                <w:sz w:val="24"/>
              </w:rPr>
              <w:t>CONSIDERATIONS:</w:t>
            </w:r>
          </w:p>
          <w:p w14:paraId="5E486400" w14:textId="77777777" w:rsidR="00671AD1" w:rsidRPr="00BC10AD" w:rsidRDefault="00671AD1" w:rsidP="00671AD1">
            <w:pPr>
              <w:pStyle w:val="ListParagraph"/>
              <w:numPr>
                <w:ilvl w:val="0"/>
                <w:numId w:val="12"/>
              </w:numPr>
              <w:rPr>
                <w:bCs/>
              </w:rPr>
            </w:pPr>
            <w:r w:rsidRPr="00BC10AD">
              <w:rPr>
                <w:bCs/>
              </w:rPr>
              <w:t>N/A</w:t>
            </w:r>
          </w:p>
          <w:p w14:paraId="1A31399B" w14:textId="77777777" w:rsidR="00671AD1" w:rsidRPr="00364D03" w:rsidRDefault="00671AD1" w:rsidP="00330F6E">
            <w:pPr>
              <w:contextualSpacing/>
              <w:rPr>
                <w:b/>
                <w:sz w:val="24"/>
              </w:rPr>
            </w:pPr>
          </w:p>
        </w:tc>
      </w:tr>
      <w:tr w:rsidR="00671AD1" w14:paraId="238F200E" w14:textId="77777777" w:rsidTr="00330F6E">
        <w:trPr>
          <w:jc w:val="center"/>
        </w:trPr>
        <w:tc>
          <w:tcPr>
            <w:tcW w:w="9350" w:type="dxa"/>
          </w:tcPr>
          <w:p w14:paraId="3E9902BB" w14:textId="77777777" w:rsidR="00671AD1" w:rsidRPr="00DC1314" w:rsidRDefault="00671AD1" w:rsidP="00330F6E">
            <w:pPr>
              <w:contextualSpacing/>
              <w:rPr>
                <w:b/>
                <w:color w:val="5B9BD5" w:themeColor="accent5"/>
                <w:sz w:val="24"/>
              </w:rPr>
            </w:pPr>
            <w:r w:rsidRPr="00DC1314">
              <w:rPr>
                <w:b/>
                <w:color w:val="5B9BD5" w:themeColor="accent5"/>
                <w:sz w:val="24"/>
              </w:rPr>
              <w:t>RECOMMENDATION:</w:t>
            </w:r>
          </w:p>
          <w:p w14:paraId="0F0A91FC" w14:textId="77777777" w:rsidR="00671AD1" w:rsidRPr="00093D97" w:rsidRDefault="00671AD1" w:rsidP="00671AD1">
            <w:pPr>
              <w:pStyle w:val="ListParagraph"/>
              <w:numPr>
                <w:ilvl w:val="0"/>
                <w:numId w:val="19"/>
              </w:numPr>
              <w:rPr>
                <w:b/>
                <w:sz w:val="24"/>
              </w:rPr>
            </w:pPr>
            <w:r>
              <w:rPr>
                <w:bCs/>
                <w:sz w:val="24"/>
              </w:rPr>
              <w:t>It is recommended that the Resort Village of Elk Ridge approach Grant Thorton for a quote for auditing services as they are the appointed auditors for The District of Lakeland and with the transition to a separate municipality, it could be beneficial to use the same auditor who has knowledge of the history of both municipalities.</w:t>
            </w:r>
          </w:p>
        </w:tc>
      </w:tr>
      <w:tr w:rsidR="00671AD1" w14:paraId="74228B09" w14:textId="77777777" w:rsidTr="00330F6E">
        <w:trPr>
          <w:jc w:val="center"/>
        </w:trPr>
        <w:tc>
          <w:tcPr>
            <w:tcW w:w="9350" w:type="dxa"/>
          </w:tcPr>
          <w:p w14:paraId="44CD72B5" w14:textId="77777777" w:rsidR="00671AD1" w:rsidRDefault="00671AD1" w:rsidP="00330F6E">
            <w:pPr>
              <w:contextualSpacing/>
              <w:rPr>
                <w:b/>
                <w:color w:val="5B9BD5" w:themeColor="accent5"/>
                <w:sz w:val="24"/>
              </w:rPr>
            </w:pPr>
            <w:r>
              <w:rPr>
                <w:b/>
                <w:color w:val="5B9BD5" w:themeColor="accent5"/>
                <w:sz w:val="24"/>
              </w:rPr>
              <w:t>PROPOSED MOTION:</w:t>
            </w:r>
          </w:p>
          <w:p w14:paraId="18B65762" w14:textId="77777777" w:rsidR="00671AD1" w:rsidRPr="00BC10AD" w:rsidRDefault="00671AD1" w:rsidP="00671AD1">
            <w:pPr>
              <w:pStyle w:val="NormalWeb"/>
              <w:numPr>
                <w:ilvl w:val="0"/>
                <w:numId w:val="12"/>
              </w:numPr>
            </w:pPr>
            <w:r>
              <w:t xml:space="preserve">That Council direct administration to obtain a quote for auditing services from Grant Thorton LLP for the 2022 year. </w:t>
            </w:r>
          </w:p>
          <w:p w14:paraId="264304F9" w14:textId="77777777" w:rsidR="00671AD1" w:rsidRPr="00474EF0" w:rsidRDefault="00671AD1" w:rsidP="00330F6E">
            <w:pPr>
              <w:contextualSpacing/>
              <w:rPr>
                <w:bCs/>
                <w:color w:val="000000" w:themeColor="text1"/>
                <w:sz w:val="24"/>
              </w:rPr>
            </w:pPr>
          </w:p>
        </w:tc>
      </w:tr>
      <w:tr w:rsidR="00671AD1" w14:paraId="75E4A4B8" w14:textId="77777777" w:rsidTr="00330F6E">
        <w:trPr>
          <w:jc w:val="center"/>
        </w:trPr>
        <w:tc>
          <w:tcPr>
            <w:tcW w:w="9350" w:type="dxa"/>
          </w:tcPr>
          <w:p w14:paraId="6C3CDC84" w14:textId="77777777" w:rsidR="00671AD1" w:rsidRPr="00BC10AD" w:rsidRDefault="00671AD1" w:rsidP="00330F6E">
            <w:pPr>
              <w:contextualSpacing/>
              <w:rPr>
                <w:b/>
                <w:sz w:val="24"/>
              </w:rPr>
            </w:pPr>
            <w:r>
              <w:rPr>
                <w:b/>
                <w:sz w:val="24"/>
              </w:rPr>
              <w:t>Respectfully Submitted by:  Heather Scott, CAO</w:t>
            </w:r>
          </w:p>
        </w:tc>
      </w:tr>
    </w:tbl>
    <w:p w14:paraId="50D2B189" w14:textId="5C70FA1F" w:rsidR="00E44431" w:rsidRDefault="00E44431" w:rsidP="00FE7D4E"/>
    <w:p w14:paraId="664431AF" w14:textId="41294691" w:rsidR="00671AD1" w:rsidRDefault="00671AD1" w:rsidP="00FE7D4E">
      <w:r>
        <w:br/>
      </w:r>
      <w:r w:rsidR="00250CA6">
        <w:br/>
      </w:r>
    </w:p>
    <w:p w14:paraId="6784FAB8" w14:textId="73936112" w:rsidR="00250CA6" w:rsidRDefault="00250CA6" w:rsidP="00FE7D4E"/>
    <w:p w14:paraId="77FFF5E2" w14:textId="3188D32B" w:rsidR="00250CA6" w:rsidRDefault="00250CA6" w:rsidP="00FE7D4E"/>
    <w:p w14:paraId="6919DA08" w14:textId="1FCE54B4" w:rsidR="00250CA6" w:rsidRDefault="00250CA6" w:rsidP="00FE7D4E"/>
    <w:p w14:paraId="4994312A" w14:textId="552F05CD" w:rsidR="00250CA6" w:rsidRDefault="00250CA6" w:rsidP="00FE7D4E"/>
    <w:p w14:paraId="07FE78BF" w14:textId="486AE0BF" w:rsidR="00250CA6" w:rsidRDefault="00250CA6" w:rsidP="00FE7D4E"/>
    <w:p w14:paraId="473CE36A" w14:textId="05ED4628" w:rsidR="00250CA6" w:rsidRDefault="00250CA6" w:rsidP="00FE7D4E"/>
    <w:p w14:paraId="7AA92E8A" w14:textId="476B654F" w:rsidR="00250CA6" w:rsidRDefault="00250CA6" w:rsidP="00FE7D4E"/>
    <w:p w14:paraId="55F732FA" w14:textId="77777777" w:rsidR="00250CA6" w:rsidRPr="0035424D" w:rsidRDefault="00250CA6" w:rsidP="00250CA6">
      <w:pPr>
        <w:contextualSpacing/>
        <w:jc w:val="center"/>
        <w:rPr>
          <w:b/>
          <w:sz w:val="40"/>
          <w:szCs w:val="40"/>
        </w:rPr>
      </w:pPr>
      <w:r w:rsidRPr="0035424D">
        <w:rPr>
          <w:b/>
          <w:sz w:val="40"/>
          <w:szCs w:val="40"/>
        </w:rPr>
        <w:lastRenderedPageBreak/>
        <w:t>DECISION ITEM</w:t>
      </w:r>
    </w:p>
    <w:p w14:paraId="076B7412" w14:textId="77777777" w:rsidR="00250CA6" w:rsidRDefault="00250CA6" w:rsidP="00250CA6">
      <w:pPr>
        <w:contextualSpacing/>
        <w:jc w:val="center"/>
      </w:pPr>
    </w:p>
    <w:tbl>
      <w:tblPr>
        <w:tblStyle w:val="TableGrid"/>
        <w:tblW w:w="0" w:type="auto"/>
        <w:jc w:val="center"/>
        <w:tblLook w:val="04A0" w:firstRow="1" w:lastRow="0" w:firstColumn="1" w:lastColumn="0" w:noHBand="0" w:noVBand="1"/>
      </w:tblPr>
      <w:tblGrid>
        <w:gridCol w:w="3325"/>
        <w:gridCol w:w="4024"/>
      </w:tblGrid>
      <w:tr w:rsidR="00250CA6" w14:paraId="562A170E" w14:textId="77777777" w:rsidTr="00330F6E">
        <w:trPr>
          <w:jc w:val="center"/>
        </w:trPr>
        <w:tc>
          <w:tcPr>
            <w:tcW w:w="3325" w:type="dxa"/>
            <w:shd w:val="clear" w:color="auto" w:fill="FFF2CC" w:themeFill="accent4" w:themeFillTint="33"/>
          </w:tcPr>
          <w:p w14:paraId="40508273" w14:textId="77777777" w:rsidR="00250CA6" w:rsidRPr="00364D03" w:rsidRDefault="00250CA6" w:rsidP="00330F6E">
            <w:pPr>
              <w:contextualSpacing/>
              <w:rPr>
                <w:b/>
              </w:rPr>
            </w:pPr>
            <w:r>
              <w:rPr>
                <w:b/>
              </w:rPr>
              <w:t>Subject</w:t>
            </w:r>
          </w:p>
        </w:tc>
        <w:tc>
          <w:tcPr>
            <w:tcW w:w="4024" w:type="dxa"/>
          </w:tcPr>
          <w:p w14:paraId="6BA93A2F" w14:textId="77777777" w:rsidR="00250CA6" w:rsidRDefault="00250CA6" w:rsidP="00330F6E">
            <w:pPr>
              <w:contextualSpacing/>
            </w:pPr>
            <w:r>
              <w:t>Board of Revision</w:t>
            </w:r>
          </w:p>
        </w:tc>
      </w:tr>
      <w:tr w:rsidR="00250CA6" w14:paraId="4FA64528" w14:textId="77777777" w:rsidTr="00330F6E">
        <w:trPr>
          <w:jc w:val="center"/>
        </w:trPr>
        <w:tc>
          <w:tcPr>
            <w:tcW w:w="3325" w:type="dxa"/>
            <w:shd w:val="clear" w:color="auto" w:fill="FFF2CC" w:themeFill="accent4" w:themeFillTint="33"/>
          </w:tcPr>
          <w:p w14:paraId="27C36933" w14:textId="77777777" w:rsidR="00250CA6" w:rsidRPr="00364D03" w:rsidRDefault="00250CA6" w:rsidP="00330F6E">
            <w:pPr>
              <w:contextualSpacing/>
              <w:rPr>
                <w:b/>
              </w:rPr>
            </w:pPr>
            <w:r w:rsidRPr="00364D03">
              <w:rPr>
                <w:b/>
              </w:rPr>
              <w:t>Council Meeting Date Presented:</w:t>
            </w:r>
          </w:p>
        </w:tc>
        <w:tc>
          <w:tcPr>
            <w:tcW w:w="4024" w:type="dxa"/>
          </w:tcPr>
          <w:p w14:paraId="0EA79FB3" w14:textId="77777777" w:rsidR="00250CA6" w:rsidRDefault="00250CA6" w:rsidP="00330F6E">
            <w:pPr>
              <w:contextualSpacing/>
            </w:pPr>
            <w:r>
              <w:t>January 8, 2021</w:t>
            </w:r>
          </w:p>
        </w:tc>
      </w:tr>
      <w:tr w:rsidR="00250CA6" w14:paraId="2FE2475C" w14:textId="77777777" w:rsidTr="00330F6E">
        <w:trPr>
          <w:jc w:val="center"/>
        </w:trPr>
        <w:tc>
          <w:tcPr>
            <w:tcW w:w="3325" w:type="dxa"/>
            <w:shd w:val="clear" w:color="auto" w:fill="FFF2CC" w:themeFill="accent4" w:themeFillTint="33"/>
          </w:tcPr>
          <w:p w14:paraId="38B7F309" w14:textId="77777777" w:rsidR="00250CA6" w:rsidRPr="00364D03" w:rsidRDefault="00250CA6" w:rsidP="00330F6E">
            <w:pPr>
              <w:contextualSpacing/>
              <w:rPr>
                <w:b/>
              </w:rPr>
            </w:pPr>
            <w:r w:rsidRPr="00364D03">
              <w:rPr>
                <w:b/>
              </w:rPr>
              <w:t>Agenda Item:</w:t>
            </w:r>
          </w:p>
        </w:tc>
        <w:tc>
          <w:tcPr>
            <w:tcW w:w="4024" w:type="dxa"/>
          </w:tcPr>
          <w:p w14:paraId="03F38281" w14:textId="77777777" w:rsidR="00250CA6" w:rsidRDefault="00250CA6" w:rsidP="00330F6E">
            <w:pPr>
              <w:contextualSpacing/>
            </w:pPr>
            <w:r>
              <w:t>15.6</w:t>
            </w:r>
          </w:p>
        </w:tc>
      </w:tr>
      <w:tr w:rsidR="00250CA6" w14:paraId="281A7CE3" w14:textId="77777777" w:rsidTr="00330F6E">
        <w:trPr>
          <w:jc w:val="center"/>
        </w:trPr>
        <w:tc>
          <w:tcPr>
            <w:tcW w:w="3325" w:type="dxa"/>
            <w:shd w:val="clear" w:color="auto" w:fill="FFF2CC" w:themeFill="accent4" w:themeFillTint="33"/>
          </w:tcPr>
          <w:p w14:paraId="16D86C9E" w14:textId="77777777" w:rsidR="00250CA6" w:rsidRPr="00364D03" w:rsidRDefault="00250CA6" w:rsidP="00330F6E">
            <w:pPr>
              <w:contextualSpacing/>
              <w:rPr>
                <w:b/>
              </w:rPr>
            </w:pPr>
            <w:r w:rsidRPr="00364D03">
              <w:rPr>
                <w:b/>
              </w:rPr>
              <w:t>Prepared By:</w:t>
            </w:r>
          </w:p>
        </w:tc>
        <w:tc>
          <w:tcPr>
            <w:tcW w:w="4024" w:type="dxa"/>
          </w:tcPr>
          <w:p w14:paraId="07CB94DC" w14:textId="77777777" w:rsidR="00250CA6" w:rsidRDefault="00250CA6" w:rsidP="00330F6E">
            <w:pPr>
              <w:contextualSpacing/>
            </w:pPr>
            <w:r>
              <w:t>Heather Scott CAO</w:t>
            </w:r>
          </w:p>
        </w:tc>
      </w:tr>
    </w:tbl>
    <w:p w14:paraId="1B35D673" w14:textId="77777777" w:rsidR="00250CA6" w:rsidRDefault="00250CA6" w:rsidP="00250CA6">
      <w:pPr>
        <w:contextualSpacing/>
        <w:jc w:val="center"/>
      </w:pPr>
    </w:p>
    <w:p w14:paraId="7B70C647" w14:textId="77777777" w:rsidR="00250CA6" w:rsidRDefault="00250CA6" w:rsidP="00250CA6">
      <w:pPr>
        <w:contextualSpacing/>
        <w:jc w:val="center"/>
      </w:pPr>
    </w:p>
    <w:tbl>
      <w:tblPr>
        <w:tblStyle w:val="TableGrid"/>
        <w:tblW w:w="0" w:type="auto"/>
        <w:jc w:val="center"/>
        <w:tblLook w:val="04A0" w:firstRow="1" w:lastRow="0" w:firstColumn="1" w:lastColumn="0" w:noHBand="0" w:noVBand="1"/>
      </w:tblPr>
      <w:tblGrid>
        <w:gridCol w:w="9350"/>
      </w:tblGrid>
      <w:tr w:rsidR="00250CA6" w14:paraId="25DF78F2" w14:textId="77777777" w:rsidTr="00330F6E">
        <w:trPr>
          <w:trHeight w:val="3352"/>
          <w:jc w:val="center"/>
        </w:trPr>
        <w:tc>
          <w:tcPr>
            <w:tcW w:w="9350" w:type="dxa"/>
          </w:tcPr>
          <w:p w14:paraId="30737D17" w14:textId="77777777" w:rsidR="00250CA6" w:rsidRPr="00BC10AD" w:rsidRDefault="00250CA6" w:rsidP="00330F6E">
            <w:pPr>
              <w:contextualSpacing/>
              <w:rPr>
                <w:bCs/>
                <w:color w:val="5B9BD5" w:themeColor="accent5"/>
                <w:sz w:val="24"/>
              </w:rPr>
            </w:pPr>
            <w:r w:rsidRPr="00BC10AD">
              <w:rPr>
                <w:bCs/>
                <w:color w:val="5B9BD5" w:themeColor="accent5"/>
                <w:sz w:val="24"/>
              </w:rPr>
              <w:t>BACKGROUND:</w:t>
            </w:r>
          </w:p>
          <w:p w14:paraId="5992B964" w14:textId="77777777" w:rsidR="00250CA6" w:rsidRDefault="00250CA6" w:rsidP="00250CA6">
            <w:pPr>
              <w:pStyle w:val="NormalWeb"/>
              <w:numPr>
                <w:ilvl w:val="0"/>
                <w:numId w:val="18"/>
              </w:numPr>
            </w:pPr>
            <w:r>
              <w:t>One of the roles of Council is to appoint a body to hear assessment appeals for their municipality.  This board is referred to as the Board of Revision.</w:t>
            </w:r>
          </w:p>
          <w:p w14:paraId="6CDF0997" w14:textId="77777777" w:rsidR="00250CA6" w:rsidRDefault="00250CA6" w:rsidP="00250CA6">
            <w:pPr>
              <w:pStyle w:val="NormalWeb"/>
              <w:numPr>
                <w:ilvl w:val="0"/>
                <w:numId w:val="18"/>
              </w:numPr>
            </w:pPr>
            <w:r>
              <w:t>Many municipalities in Saskatchewan have contracted this service out to companies like Krismer and Associates.</w:t>
            </w:r>
          </w:p>
          <w:p w14:paraId="437FE502" w14:textId="77777777" w:rsidR="00250CA6" w:rsidRDefault="00250CA6" w:rsidP="00250CA6">
            <w:pPr>
              <w:pStyle w:val="NormalWeb"/>
              <w:numPr>
                <w:ilvl w:val="0"/>
                <w:numId w:val="18"/>
              </w:numPr>
            </w:pPr>
            <w:r>
              <w:t>Krismer and Associates recently announced that they are no longer in business leaving several of their clients having to find alternative options.</w:t>
            </w:r>
          </w:p>
          <w:p w14:paraId="1C816102" w14:textId="77777777" w:rsidR="00250CA6" w:rsidRDefault="00250CA6" w:rsidP="00250CA6">
            <w:pPr>
              <w:pStyle w:val="NormalWeb"/>
              <w:numPr>
                <w:ilvl w:val="0"/>
                <w:numId w:val="18"/>
              </w:numPr>
            </w:pPr>
            <w:r>
              <w:t xml:space="preserve">Many of the surrounding communities have partnered to appoint a District Board of Revision.  The communities included in this are RM of Paddockwood, Town of Paddockwood, Village of Christopher Lake, District of Lakeland and Candle Lake. </w:t>
            </w:r>
          </w:p>
          <w:p w14:paraId="2A73570E" w14:textId="77777777" w:rsidR="00250CA6" w:rsidRPr="007F37D2" w:rsidRDefault="00250CA6" w:rsidP="00250CA6">
            <w:pPr>
              <w:pStyle w:val="NormalWeb"/>
              <w:numPr>
                <w:ilvl w:val="0"/>
                <w:numId w:val="18"/>
              </w:numPr>
            </w:pPr>
            <w:r>
              <w:t>As a District Board, they alternate hearing locations and share costs for the board secretary.</w:t>
            </w:r>
          </w:p>
        </w:tc>
      </w:tr>
      <w:tr w:rsidR="00250CA6" w14:paraId="2A25F8DE" w14:textId="77777777" w:rsidTr="00330F6E">
        <w:trPr>
          <w:jc w:val="center"/>
        </w:trPr>
        <w:tc>
          <w:tcPr>
            <w:tcW w:w="9350" w:type="dxa"/>
          </w:tcPr>
          <w:p w14:paraId="092FB2FC" w14:textId="77777777" w:rsidR="00250CA6" w:rsidRPr="00DC1314" w:rsidRDefault="00250CA6" w:rsidP="00330F6E">
            <w:pPr>
              <w:contextualSpacing/>
              <w:rPr>
                <w:b/>
                <w:color w:val="5B9BD5" w:themeColor="accent5"/>
                <w:sz w:val="24"/>
              </w:rPr>
            </w:pPr>
            <w:r w:rsidRPr="00DC1314">
              <w:rPr>
                <w:b/>
                <w:color w:val="5B9BD5" w:themeColor="accent5"/>
                <w:sz w:val="24"/>
              </w:rPr>
              <w:t xml:space="preserve">BUDGET </w:t>
            </w:r>
            <w:r>
              <w:rPr>
                <w:b/>
                <w:color w:val="5B9BD5" w:themeColor="accent5"/>
                <w:sz w:val="24"/>
              </w:rPr>
              <w:t xml:space="preserve">&amp; OTHER </w:t>
            </w:r>
            <w:r w:rsidRPr="00DC1314">
              <w:rPr>
                <w:b/>
                <w:color w:val="5B9BD5" w:themeColor="accent5"/>
                <w:sz w:val="24"/>
              </w:rPr>
              <w:t>CONSIDERATIONS:</w:t>
            </w:r>
          </w:p>
          <w:p w14:paraId="05F22393" w14:textId="77777777" w:rsidR="00250CA6" w:rsidRPr="00BC10AD" w:rsidRDefault="00250CA6" w:rsidP="00250CA6">
            <w:pPr>
              <w:pStyle w:val="ListParagraph"/>
              <w:numPr>
                <w:ilvl w:val="0"/>
                <w:numId w:val="12"/>
              </w:numPr>
              <w:rPr>
                <w:bCs/>
              </w:rPr>
            </w:pPr>
            <w:r w:rsidRPr="00BC10AD">
              <w:rPr>
                <w:bCs/>
              </w:rPr>
              <w:t>N/A</w:t>
            </w:r>
          </w:p>
          <w:p w14:paraId="354B7075" w14:textId="77777777" w:rsidR="00250CA6" w:rsidRPr="00364D03" w:rsidRDefault="00250CA6" w:rsidP="00330F6E">
            <w:pPr>
              <w:contextualSpacing/>
              <w:rPr>
                <w:b/>
                <w:sz w:val="24"/>
              </w:rPr>
            </w:pPr>
          </w:p>
        </w:tc>
      </w:tr>
      <w:tr w:rsidR="00250CA6" w14:paraId="442CA715" w14:textId="77777777" w:rsidTr="00330F6E">
        <w:trPr>
          <w:jc w:val="center"/>
        </w:trPr>
        <w:tc>
          <w:tcPr>
            <w:tcW w:w="9350" w:type="dxa"/>
          </w:tcPr>
          <w:p w14:paraId="0DC9379D" w14:textId="77777777" w:rsidR="00250CA6" w:rsidRPr="00DC1314" w:rsidRDefault="00250CA6" w:rsidP="00330F6E">
            <w:pPr>
              <w:contextualSpacing/>
              <w:rPr>
                <w:b/>
                <w:color w:val="5B9BD5" w:themeColor="accent5"/>
                <w:sz w:val="24"/>
              </w:rPr>
            </w:pPr>
            <w:r w:rsidRPr="00DC1314">
              <w:rPr>
                <w:b/>
                <w:color w:val="5B9BD5" w:themeColor="accent5"/>
                <w:sz w:val="24"/>
              </w:rPr>
              <w:t>RECOMMENDATION:</w:t>
            </w:r>
          </w:p>
          <w:p w14:paraId="7B674924" w14:textId="77777777" w:rsidR="00250CA6" w:rsidRPr="00BC10AD" w:rsidRDefault="00250CA6" w:rsidP="00250CA6">
            <w:pPr>
              <w:pStyle w:val="NormalWeb"/>
              <w:numPr>
                <w:ilvl w:val="0"/>
                <w:numId w:val="12"/>
              </w:numPr>
            </w:pPr>
            <w:r>
              <w:t>That Council approach the District Board of Revision to continue to provide assessment appeals for the properties in the Resort Village of Elk Ridge.</w:t>
            </w:r>
          </w:p>
          <w:p w14:paraId="446DD261" w14:textId="77777777" w:rsidR="00250CA6" w:rsidRPr="00364D03" w:rsidRDefault="00250CA6" w:rsidP="00330F6E">
            <w:pPr>
              <w:contextualSpacing/>
              <w:rPr>
                <w:b/>
                <w:sz w:val="24"/>
              </w:rPr>
            </w:pPr>
          </w:p>
        </w:tc>
      </w:tr>
      <w:tr w:rsidR="00250CA6" w14:paraId="21E72CC6" w14:textId="77777777" w:rsidTr="00330F6E">
        <w:trPr>
          <w:jc w:val="center"/>
        </w:trPr>
        <w:tc>
          <w:tcPr>
            <w:tcW w:w="9350" w:type="dxa"/>
          </w:tcPr>
          <w:p w14:paraId="0012B44A" w14:textId="77777777" w:rsidR="00250CA6" w:rsidRPr="00DC1314" w:rsidRDefault="00250CA6" w:rsidP="00330F6E">
            <w:pPr>
              <w:contextualSpacing/>
              <w:rPr>
                <w:b/>
                <w:color w:val="5B9BD5" w:themeColor="accent5"/>
                <w:sz w:val="24"/>
              </w:rPr>
            </w:pPr>
            <w:r>
              <w:rPr>
                <w:b/>
                <w:color w:val="5B9BD5" w:themeColor="accent5"/>
                <w:sz w:val="24"/>
              </w:rPr>
              <w:t>PROPOSED MOTION:</w:t>
            </w:r>
          </w:p>
          <w:p w14:paraId="689B1E52" w14:textId="77777777" w:rsidR="00250CA6" w:rsidRPr="00DC1314" w:rsidRDefault="00250CA6" w:rsidP="00330F6E">
            <w:pPr>
              <w:pStyle w:val="ListParagraph"/>
              <w:rPr>
                <w:b/>
                <w:color w:val="5B9BD5" w:themeColor="accent5"/>
                <w:sz w:val="24"/>
              </w:rPr>
            </w:pPr>
            <w:r>
              <w:rPr>
                <w:bCs/>
              </w:rPr>
              <w:t>That Council direct administration to approach the District Board of Revision to continue to hear assessment appeals for the Resort Village of Elk Ridge.</w:t>
            </w:r>
          </w:p>
        </w:tc>
      </w:tr>
      <w:tr w:rsidR="00250CA6" w14:paraId="63812077" w14:textId="77777777" w:rsidTr="00330F6E">
        <w:trPr>
          <w:jc w:val="center"/>
        </w:trPr>
        <w:tc>
          <w:tcPr>
            <w:tcW w:w="9350" w:type="dxa"/>
          </w:tcPr>
          <w:p w14:paraId="3CAD6825" w14:textId="77777777" w:rsidR="00250CA6" w:rsidRPr="00BC10AD" w:rsidRDefault="00250CA6" w:rsidP="00330F6E">
            <w:pPr>
              <w:contextualSpacing/>
              <w:rPr>
                <w:b/>
                <w:sz w:val="24"/>
              </w:rPr>
            </w:pPr>
            <w:r>
              <w:rPr>
                <w:b/>
                <w:sz w:val="24"/>
              </w:rPr>
              <w:t>Respectfully Submitted by:  Heather Scott, CAO</w:t>
            </w:r>
          </w:p>
        </w:tc>
      </w:tr>
    </w:tbl>
    <w:p w14:paraId="7E1A673B" w14:textId="28CE933A" w:rsidR="00250CA6" w:rsidRDefault="00250CA6" w:rsidP="00FE7D4E"/>
    <w:p w14:paraId="17F2CDDF" w14:textId="026BE470" w:rsidR="00301D2E" w:rsidRDefault="00301D2E" w:rsidP="00FE7D4E">
      <w:r>
        <w:br/>
      </w:r>
      <w:r>
        <w:br/>
      </w:r>
      <w:r>
        <w:br/>
      </w:r>
    </w:p>
    <w:p w14:paraId="00274FB8" w14:textId="7F29EDB4" w:rsidR="00301D2E" w:rsidRDefault="00301D2E" w:rsidP="00FE7D4E"/>
    <w:p w14:paraId="06911B82" w14:textId="07D8FCF5" w:rsidR="00301D2E" w:rsidRDefault="00301D2E">
      <w:r>
        <w:br w:type="page"/>
      </w:r>
    </w:p>
    <w:p w14:paraId="310D804C" w14:textId="77777777" w:rsidR="00301D2E" w:rsidRDefault="00301D2E" w:rsidP="00301D2E">
      <w:pPr>
        <w:jc w:val="center"/>
        <w:rPr>
          <w:rFonts w:cs="Bookman Old Style"/>
          <w:sz w:val="30"/>
          <w:szCs w:val="30"/>
        </w:rPr>
      </w:pPr>
      <w:r>
        <w:rPr>
          <w:rFonts w:cs="Bookman Old Style"/>
          <w:b/>
          <w:bCs/>
          <w:sz w:val="30"/>
          <w:szCs w:val="30"/>
        </w:rPr>
        <w:lastRenderedPageBreak/>
        <w:t xml:space="preserve">    </w:t>
      </w:r>
    </w:p>
    <w:p w14:paraId="6DFFAE16" w14:textId="77777777" w:rsidR="00301D2E" w:rsidRDefault="00301D2E" w:rsidP="00301D2E">
      <w:pPr>
        <w:jc w:val="center"/>
        <w:rPr>
          <w:rFonts w:cs="Bookman Old Style"/>
          <w:sz w:val="22"/>
          <w:szCs w:val="22"/>
        </w:rPr>
      </w:pPr>
    </w:p>
    <w:p w14:paraId="498EC167" w14:textId="77777777" w:rsidR="003B4616" w:rsidRDefault="003B4616" w:rsidP="003B4616">
      <w:pPr>
        <w:jc w:val="center"/>
        <w:rPr>
          <w:rFonts w:cs="Bookman Old Style"/>
          <w:sz w:val="30"/>
          <w:szCs w:val="30"/>
        </w:rPr>
      </w:pPr>
      <w:r>
        <w:rPr>
          <w:rFonts w:cs="Bookman Old Style"/>
          <w:b/>
          <w:bCs/>
          <w:sz w:val="30"/>
          <w:szCs w:val="30"/>
        </w:rPr>
        <w:t xml:space="preserve">    </w:t>
      </w:r>
    </w:p>
    <w:p w14:paraId="049E5D1F" w14:textId="77777777" w:rsidR="003B4616" w:rsidRDefault="003B4616" w:rsidP="003B4616">
      <w:pPr>
        <w:jc w:val="center"/>
        <w:rPr>
          <w:rFonts w:cs="Bookman Old Style"/>
          <w:sz w:val="22"/>
          <w:szCs w:val="22"/>
        </w:rPr>
      </w:pPr>
    </w:p>
    <w:p w14:paraId="4A67136D" w14:textId="77777777" w:rsidR="003B4616" w:rsidRDefault="003B4616" w:rsidP="003B4616">
      <w:pPr>
        <w:jc w:val="center"/>
        <w:rPr>
          <w:rFonts w:cs="Bookman Old Style"/>
          <w:sz w:val="22"/>
          <w:szCs w:val="22"/>
        </w:rPr>
      </w:pPr>
      <w:r>
        <w:rPr>
          <w:rFonts w:cs="Bookman Old Style"/>
          <w:b/>
          <w:bCs/>
          <w:sz w:val="22"/>
          <w:szCs w:val="22"/>
          <w:u w:val="single"/>
        </w:rPr>
        <w:t>AGREEMENT TO PROVIDE FIRE SERVICES</w:t>
      </w:r>
    </w:p>
    <w:p w14:paraId="6F611A08" w14:textId="77777777" w:rsidR="003B4616" w:rsidRDefault="003B4616" w:rsidP="003B4616">
      <w:pPr>
        <w:jc w:val="center"/>
        <w:rPr>
          <w:rFonts w:cs="Bookman Old Style"/>
          <w:sz w:val="22"/>
          <w:szCs w:val="22"/>
        </w:rPr>
      </w:pPr>
    </w:p>
    <w:p w14:paraId="7B309226" w14:textId="77777777" w:rsidR="003B4616" w:rsidRDefault="003B4616" w:rsidP="003B4616">
      <w:pPr>
        <w:jc w:val="center"/>
        <w:rPr>
          <w:rFonts w:cs="Bookman Old Style"/>
          <w:sz w:val="22"/>
          <w:szCs w:val="22"/>
        </w:rPr>
      </w:pPr>
      <w:r>
        <w:rPr>
          <w:rFonts w:cs="Bookman Old Style"/>
          <w:sz w:val="22"/>
          <w:szCs w:val="22"/>
        </w:rPr>
        <w:t xml:space="preserve">This Agreement made this __________ day of </w:t>
      </w:r>
      <w:r>
        <w:rPr>
          <w:rFonts w:cs="Bookman Old Style"/>
          <w:sz w:val="22"/>
          <w:szCs w:val="22"/>
          <w:u w:val="single"/>
        </w:rPr>
        <w:t>                           </w:t>
      </w:r>
      <w:r>
        <w:rPr>
          <w:rFonts w:cs="Bookman Old Style"/>
          <w:sz w:val="22"/>
          <w:szCs w:val="22"/>
        </w:rPr>
        <w:t>, 2022.</w:t>
      </w:r>
    </w:p>
    <w:p w14:paraId="1163B5B7" w14:textId="77777777" w:rsidR="003B4616" w:rsidRDefault="003B4616" w:rsidP="003B4616">
      <w:pPr>
        <w:jc w:val="center"/>
        <w:rPr>
          <w:rFonts w:cs="Bookman Old Style"/>
          <w:sz w:val="22"/>
          <w:szCs w:val="22"/>
        </w:rPr>
      </w:pPr>
    </w:p>
    <w:p w14:paraId="393EF556" w14:textId="77777777" w:rsidR="003B4616" w:rsidRDefault="003B4616" w:rsidP="003B4616">
      <w:pPr>
        <w:jc w:val="center"/>
        <w:rPr>
          <w:rFonts w:cs="Bookman Old Style"/>
          <w:sz w:val="22"/>
          <w:szCs w:val="22"/>
        </w:rPr>
      </w:pPr>
      <w:r>
        <w:rPr>
          <w:rFonts w:cs="Bookman Old Style"/>
          <w:sz w:val="22"/>
          <w:szCs w:val="22"/>
        </w:rPr>
        <w:t>BETWEEN:</w:t>
      </w:r>
    </w:p>
    <w:p w14:paraId="3F56C580" w14:textId="77777777" w:rsidR="003B4616" w:rsidRDefault="003B4616" w:rsidP="003B4616">
      <w:pPr>
        <w:jc w:val="center"/>
        <w:rPr>
          <w:rFonts w:cs="Bookman Old Style"/>
          <w:sz w:val="22"/>
          <w:szCs w:val="22"/>
        </w:rPr>
      </w:pPr>
    </w:p>
    <w:p w14:paraId="7EE3907E" w14:textId="77777777" w:rsidR="003B4616" w:rsidRDefault="003B4616" w:rsidP="003B4616">
      <w:pPr>
        <w:jc w:val="center"/>
        <w:rPr>
          <w:rFonts w:cs="Bookman Old Style"/>
          <w:sz w:val="22"/>
          <w:szCs w:val="22"/>
        </w:rPr>
      </w:pPr>
      <w:r>
        <w:rPr>
          <w:rFonts w:cs="Bookman Old Style"/>
          <w:b/>
          <w:bCs/>
          <w:sz w:val="22"/>
          <w:szCs w:val="22"/>
        </w:rPr>
        <w:t>RESORT VILLAGE OF ELK RIDGE</w:t>
      </w:r>
    </w:p>
    <w:p w14:paraId="7B2B3F89" w14:textId="77777777" w:rsidR="003B4616" w:rsidRDefault="003B4616" w:rsidP="003B4616">
      <w:pPr>
        <w:jc w:val="center"/>
        <w:rPr>
          <w:rFonts w:cs="Bookman Old Style"/>
          <w:sz w:val="22"/>
          <w:szCs w:val="22"/>
        </w:rPr>
      </w:pPr>
      <w:r>
        <w:rPr>
          <w:rFonts w:cs="Bookman Old Style"/>
          <w:sz w:val="22"/>
          <w:szCs w:val="22"/>
        </w:rPr>
        <w:t>(hereinafter referred to as the “Municipality”)</w:t>
      </w:r>
    </w:p>
    <w:p w14:paraId="45315E16" w14:textId="77777777" w:rsidR="003B4616" w:rsidRDefault="003B4616" w:rsidP="003B4616">
      <w:pPr>
        <w:jc w:val="center"/>
        <w:rPr>
          <w:rFonts w:cs="Bookman Old Style"/>
          <w:sz w:val="22"/>
          <w:szCs w:val="22"/>
        </w:rPr>
      </w:pPr>
      <w:r>
        <w:rPr>
          <w:rFonts w:cs="Bookman Old Style"/>
          <w:sz w:val="22"/>
          <w:szCs w:val="22"/>
        </w:rPr>
        <w:t xml:space="preserve">PARTY OF THE FIRST PART </w:t>
      </w:r>
    </w:p>
    <w:p w14:paraId="11F33A73" w14:textId="77777777" w:rsidR="003B4616" w:rsidRDefault="003B4616" w:rsidP="003B4616">
      <w:pPr>
        <w:jc w:val="center"/>
        <w:rPr>
          <w:rFonts w:cs="Bookman Old Style"/>
          <w:sz w:val="22"/>
          <w:szCs w:val="22"/>
        </w:rPr>
      </w:pPr>
    </w:p>
    <w:p w14:paraId="3B161A0E" w14:textId="77777777" w:rsidR="003B4616" w:rsidRDefault="003B4616" w:rsidP="003B4616">
      <w:pPr>
        <w:jc w:val="center"/>
        <w:rPr>
          <w:rFonts w:cs="Bookman Old Style"/>
          <w:sz w:val="22"/>
          <w:szCs w:val="22"/>
        </w:rPr>
      </w:pPr>
      <w:r>
        <w:rPr>
          <w:rFonts w:cs="Bookman Old Style"/>
          <w:sz w:val="22"/>
          <w:szCs w:val="22"/>
        </w:rPr>
        <w:t>- and -</w:t>
      </w:r>
    </w:p>
    <w:p w14:paraId="59F2617A" w14:textId="77777777" w:rsidR="003B4616" w:rsidRDefault="003B4616" w:rsidP="003B4616">
      <w:pPr>
        <w:jc w:val="center"/>
        <w:rPr>
          <w:rFonts w:cs="Bookman Old Style"/>
          <w:sz w:val="22"/>
          <w:szCs w:val="22"/>
        </w:rPr>
      </w:pPr>
    </w:p>
    <w:p w14:paraId="42926FB8" w14:textId="77777777" w:rsidR="003B4616" w:rsidRDefault="003B4616" w:rsidP="003B4616">
      <w:pPr>
        <w:jc w:val="center"/>
        <w:rPr>
          <w:rFonts w:cs="Bookman Old Style"/>
          <w:sz w:val="22"/>
          <w:szCs w:val="22"/>
        </w:rPr>
      </w:pPr>
      <w:r>
        <w:rPr>
          <w:rFonts w:cs="Bookman Old Style"/>
          <w:b/>
          <w:bCs/>
          <w:sz w:val="22"/>
          <w:szCs w:val="22"/>
        </w:rPr>
        <w:t>LAKELAND &amp; DISTRICT CO-OPERATIVE VOLUNTEER FIRE DEPARTMENT</w:t>
      </w:r>
    </w:p>
    <w:p w14:paraId="06D4BCFD" w14:textId="77777777" w:rsidR="003B4616" w:rsidRDefault="003B4616" w:rsidP="003B4616">
      <w:pPr>
        <w:jc w:val="center"/>
        <w:rPr>
          <w:rFonts w:cs="Bookman Old Style"/>
          <w:sz w:val="22"/>
          <w:szCs w:val="22"/>
        </w:rPr>
      </w:pPr>
      <w:r>
        <w:rPr>
          <w:rFonts w:cs="Bookman Old Style"/>
          <w:sz w:val="22"/>
          <w:szCs w:val="22"/>
        </w:rPr>
        <w:t>(hereinafter referred to as the “Fire Department”)</w:t>
      </w:r>
    </w:p>
    <w:p w14:paraId="2A62F2E7" w14:textId="77777777" w:rsidR="003B4616" w:rsidRDefault="003B4616" w:rsidP="003B4616">
      <w:pPr>
        <w:jc w:val="center"/>
        <w:rPr>
          <w:rFonts w:cs="Bookman Old Style"/>
          <w:sz w:val="22"/>
          <w:szCs w:val="22"/>
        </w:rPr>
      </w:pPr>
      <w:r>
        <w:rPr>
          <w:rFonts w:cs="Bookman Old Style"/>
          <w:sz w:val="22"/>
          <w:szCs w:val="22"/>
        </w:rPr>
        <w:t>PARTY OF THE SECOND PART</w:t>
      </w:r>
    </w:p>
    <w:p w14:paraId="310D5C37" w14:textId="77777777" w:rsidR="003B4616" w:rsidRDefault="003B4616" w:rsidP="003B4616">
      <w:pPr>
        <w:jc w:val="center"/>
        <w:rPr>
          <w:rFonts w:cs="Bookman Old Style"/>
          <w:sz w:val="22"/>
          <w:szCs w:val="22"/>
        </w:rPr>
      </w:pPr>
    </w:p>
    <w:p w14:paraId="68976AB7" w14:textId="77777777" w:rsidR="003B4616" w:rsidRDefault="003B4616" w:rsidP="003B4616">
      <w:pPr>
        <w:ind w:firstLine="1440"/>
        <w:rPr>
          <w:rFonts w:cs="Bookman Old Style"/>
          <w:sz w:val="22"/>
          <w:szCs w:val="22"/>
        </w:rPr>
      </w:pPr>
      <w:r>
        <w:rPr>
          <w:rFonts w:cs="Bookman Old Style"/>
          <w:sz w:val="22"/>
          <w:szCs w:val="22"/>
        </w:rPr>
        <w:t>WHEREAS:</w:t>
      </w:r>
    </w:p>
    <w:p w14:paraId="13E5EC4A" w14:textId="77777777" w:rsidR="003B4616" w:rsidRDefault="003B4616" w:rsidP="003B4616">
      <w:pPr>
        <w:rPr>
          <w:rFonts w:cs="Bookman Old Style"/>
          <w:sz w:val="22"/>
          <w:szCs w:val="22"/>
        </w:rPr>
      </w:pPr>
    </w:p>
    <w:p w14:paraId="76A68562" w14:textId="77777777" w:rsidR="003B4616" w:rsidRDefault="003B4616" w:rsidP="003B4616">
      <w:pPr>
        <w:tabs>
          <w:tab w:val="left" w:pos="-1440"/>
        </w:tabs>
        <w:ind w:left="720" w:hanging="720"/>
        <w:rPr>
          <w:rFonts w:cs="Bookman Old Style"/>
          <w:sz w:val="22"/>
          <w:szCs w:val="22"/>
        </w:rPr>
      </w:pPr>
      <w:r>
        <w:rPr>
          <w:rFonts w:cs="Bookman Old Style"/>
          <w:sz w:val="22"/>
          <w:szCs w:val="22"/>
        </w:rPr>
        <w:t>A.</w:t>
      </w:r>
      <w:r>
        <w:rPr>
          <w:rFonts w:cs="Bookman Old Style"/>
          <w:sz w:val="22"/>
          <w:szCs w:val="22"/>
        </w:rPr>
        <w:tab/>
        <w:t>The Municipality is desirous of obtaining fire-suppression services to be provided with respect to fires originating or burning within the boundaries of the Municipality;</w:t>
      </w:r>
    </w:p>
    <w:p w14:paraId="6D57EAC6" w14:textId="77777777" w:rsidR="003B4616" w:rsidRDefault="003B4616" w:rsidP="003B4616">
      <w:pPr>
        <w:rPr>
          <w:rFonts w:cs="Bookman Old Style"/>
          <w:sz w:val="22"/>
          <w:szCs w:val="22"/>
        </w:rPr>
      </w:pPr>
    </w:p>
    <w:p w14:paraId="60D6969A" w14:textId="77777777" w:rsidR="003B4616" w:rsidRDefault="003B4616" w:rsidP="003B4616">
      <w:pPr>
        <w:tabs>
          <w:tab w:val="left" w:pos="-1440"/>
        </w:tabs>
        <w:ind w:left="720" w:hanging="720"/>
        <w:rPr>
          <w:rFonts w:cs="Bookman Old Style"/>
          <w:sz w:val="22"/>
          <w:szCs w:val="22"/>
        </w:rPr>
      </w:pPr>
      <w:r>
        <w:rPr>
          <w:rFonts w:cs="Bookman Old Style"/>
          <w:sz w:val="22"/>
          <w:szCs w:val="22"/>
        </w:rPr>
        <w:t>B.</w:t>
      </w:r>
      <w:r>
        <w:rPr>
          <w:rFonts w:cs="Bookman Old Style"/>
          <w:sz w:val="22"/>
          <w:szCs w:val="22"/>
        </w:rPr>
        <w:tab/>
        <w:t>The Fire Department is prepared to provide fire-suppression services for the Municipality on the terms and conditions set forth in this Agreement.</w:t>
      </w:r>
    </w:p>
    <w:p w14:paraId="235C88B5" w14:textId="77777777" w:rsidR="003B4616" w:rsidRDefault="003B4616" w:rsidP="003B4616">
      <w:pPr>
        <w:rPr>
          <w:rFonts w:cs="Bookman Old Style"/>
          <w:sz w:val="22"/>
          <w:szCs w:val="22"/>
        </w:rPr>
      </w:pPr>
    </w:p>
    <w:p w14:paraId="2FF55DC6" w14:textId="77777777" w:rsidR="003B4616" w:rsidRDefault="003B4616" w:rsidP="003B4616">
      <w:pPr>
        <w:rPr>
          <w:rFonts w:cs="Bookman Old Style"/>
          <w:sz w:val="22"/>
          <w:szCs w:val="22"/>
        </w:rPr>
      </w:pPr>
    </w:p>
    <w:p w14:paraId="731B3C7C" w14:textId="77777777" w:rsidR="003B4616" w:rsidRDefault="003B4616" w:rsidP="003B4616">
      <w:pPr>
        <w:ind w:firstLine="1440"/>
        <w:rPr>
          <w:rFonts w:cs="Bookman Old Style"/>
          <w:sz w:val="22"/>
          <w:szCs w:val="22"/>
        </w:rPr>
      </w:pPr>
      <w:r>
        <w:rPr>
          <w:rFonts w:cs="Bookman Old Style"/>
          <w:sz w:val="22"/>
          <w:szCs w:val="22"/>
        </w:rPr>
        <w:t>NOW THEREFORE, this Agreement witness that in consideration of the mutual terms, covenants and agreement herein contained, the Municipality and the Fire Department agree as follows:</w:t>
      </w:r>
    </w:p>
    <w:p w14:paraId="76EC4CCA" w14:textId="77777777" w:rsidR="003B4616" w:rsidRDefault="003B4616" w:rsidP="003B4616">
      <w:pPr>
        <w:rPr>
          <w:rFonts w:cs="Bookman Old Style"/>
          <w:sz w:val="22"/>
          <w:szCs w:val="22"/>
        </w:rPr>
      </w:pPr>
    </w:p>
    <w:p w14:paraId="624AE960" w14:textId="77777777" w:rsidR="003B4616" w:rsidRDefault="003B4616" w:rsidP="003B4616">
      <w:pPr>
        <w:rPr>
          <w:rFonts w:cs="Bookman Old Style"/>
          <w:sz w:val="22"/>
          <w:szCs w:val="22"/>
        </w:rPr>
      </w:pPr>
      <w:r>
        <w:rPr>
          <w:rFonts w:cs="Bookman Old Style"/>
          <w:b/>
          <w:bCs/>
          <w:sz w:val="22"/>
          <w:szCs w:val="22"/>
          <w:u w:val="single"/>
        </w:rPr>
        <w:t>1.0    Services to be Provided</w:t>
      </w:r>
    </w:p>
    <w:p w14:paraId="6EE7FBC9" w14:textId="77777777" w:rsidR="003B4616" w:rsidRDefault="003B4616" w:rsidP="003B4616">
      <w:pPr>
        <w:rPr>
          <w:rFonts w:cs="Bookman Old Style"/>
          <w:sz w:val="22"/>
          <w:szCs w:val="22"/>
        </w:rPr>
      </w:pPr>
    </w:p>
    <w:p w14:paraId="54B34E25" w14:textId="77777777" w:rsidR="003B4616" w:rsidRDefault="003B4616" w:rsidP="003B4616">
      <w:pPr>
        <w:tabs>
          <w:tab w:val="left" w:pos="-1440"/>
        </w:tabs>
        <w:ind w:left="720" w:hanging="720"/>
        <w:rPr>
          <w:rFonts w:cs="Bookman Old Style"/>
          <w:sz w:val="22"/>
          <w:szCs w:val="22"/>
        </w:rPr>
      </w:pPr>
      <w:r>
        <w:rPr>
          <w:rFonts w:cs="Bookman Old Style"/>
          <w:sz w:val="22"/>
          <w:szCs w:val="22"/>
        </w:rPr>
        <w:t>1.1</w:t>
      </w:r>
      <w:r>
        <w:rPr>
          <w:rFonts w:cs="Bookman Old Style"/>
          <w:sz w:val="22"/>
          <w:szCs w:val="22"/>
        </w:rPr>
        <w:tab/>
        <w:t>The Fire Department covenants and agrees to provide the Municipality with the fire-suppression services with respect to fires originating or burning within the Resort Village of Elk Ridge municipal boundaries recognizing the participation of the Ministry of Environment in the Northern Provincial Forest.  Fire-suppression services shall mean a company of firefighters ready to respond in order to control and extinguish fires and includes:</w:t>
      </w:r>
    </w:p>
    <w:p w14:paraId="7DC9D2A8" w14:textId="77777777" w:rsidR="003B4616" w:rsidRDefault="003B4616" w:rsidP="003B4616">
      <w:pPr>
        <w:rPr>
          <w:rFonts w:cs="Bookman Old Style"/>
          <w:sz w:val="22"/>
          <w:szCs w:val="22"/>
        </w:rPr>
      </w:pPr>
    </w:p>
    <w:p w14:paraId="42A3627B" w14:textId="77777777" w:rsidR="003B4616" w:rsidRDefault="003B4616" w:rsidP="003B4616">
      <w:pPr>
        <w:tabs>
          <w:tab w:val="left" w:pos="-1440"/>
        </w:tabs>
        <w:ind w:left="1440" w:hanging="720"/>
        <w:rPr>
          <w:rFonts w:cs="Bookman Old Style"/>
          <w:sz w:val="22"/>
          <w:szCs w:val="22"/>
        </w:rPr>
      </w:pPr>
      <w:r>
        <w:rPr>
          <w:rFonts w:cs="Bookman Old Style"/>
          <w:sz w:val="22"/>
          <w:szCs w:val="22"/>
        </w:rPr>
        <w:t>a.</w:t>
      </w:r>
      <w:r>
        <w:rPr>
          <w:rFonts w:cs="Bookman Old Style"/>
          <w:sz w:val="22"/>
          <w:szCs w:val="22"/>
        </w:rPr>
        <w:tab/>
        <w:t>travelling to, preparing for and returning from a fire;</w:t>
      </w:r>
    </w:p>
    <w:p w14:paraId="1105CE72" w14:textId="77777777" w:rsidR="003B4616" w:rsidRDefault="003B4616" w:rsidP="003B4616">
      <w:pPr>
        <w:tabs>
          <w:tab w:val="left" w:pos="-1440"/>
        </w:tabs>
        <w:ind w:left="1440" w:hanging="720"/>
        <w:rPr>
          <w:rFonts w:cs="Bookman Old Style"/>
          <w:sz w:val="22"/>
          <w:szCs w:val="22"/>
        </w:rPr>
      </w:pPr>
      <w:r>
        <w:rPr>
          <w:rFonts w:cs="Bookman Old Style"/>
          <w:sz w:val="22"/>
          <w:szCs w:val="22"/>
        </w:rPr>
        <w:t>b.</w:t>
      </w:r>
      <w:r>
        <w:rPr>
          <w:rFonts w:cs="Bookman Old Style"/>
          <w:sz w:val="22"/>
          <w:szCs w:val="22"/>
        </w:rPr>
        <w:tab/>
        <w:t>repairing and maintaining firefighting equipment;</w:t>
      </w:r>
    </w:p>
    <w:p w14:paraId="26CDA303" w14:textId="77777777" w:rsidR="003B4616" w:rsidRDefault="003B4616" w:rsidP="003B4616">
      <w:pPr>
        <w:tabs>
          <w:tab w:val="left" w:pos="-1440"/>
        </w:tabs>
        <w:ind w:left="1440" w:hanging="720"/>
        <w:rPr>
          <w:rFonts w:cs="Bookman Old Style"/>
          <w:sz w:val="22"/>
          <w:szCs w:val="22"/>
        </w:rPr>
      </w:pPr>
      <w:r>
        <w:rPr>
          <w:rFonts w:cs="Bookman Old Style"/>
          <w:sz w:val="22"/>
          <w:szCs w:val="22"/>
        </w:rPr>
        <w:t>c.</w:t>
      </w:r>
      <w:r>
        <w:rPr>
          <w:rFonts w:cs="Bookman Old Style"/>
          <w:sz w:val="22"/>
          <w:szCs w:val="22"/>
        </w:rPr>
        <w:tab/>
        <w:t>any other activities that are necessarily incidental to controlling and extinguishing a fire.</w:t>
      </w:r>
    </w:p>
    <w:p w14:paraId="39F37B63" w14:textId="77777777" w:rsidR="003B4616" w:rsidRDefault="003B4616" w:rsidP="003B4616">
      <w:pPr>
        <w:rPr>
          <w:rFonts w:cs="Bookman Old Style"/>
          <w:sz w:val="22"/>
          <w:szCs w:val="22"/>
        </w:rPr>
      </w:pPr>
    </w:p>
    <w:p w14:paraId="4CD161E0" w14:textId="77777777" w:rsidR="003B4616" w:rsidRDefault="003B4616" w:rsidP="003B4616">
      <w:pPr>
        <w:tabs>
          <w:tab w:val="left" w:pos="-1440"/>
        </w:tabs>
        <w:ind w:left="720" w:hanging="720"/>
        <w:rPr>
          <w:rFonts w:cs="Bookman Old Style"/>
          <w:sz w:val="22"/>
          <w:szCs w:val="22"/>
        </w:rPr>
      </w:pPr>
      <w:r>
        <w:rPr>
          <w:rFonts w:cs="Bookman Old Style"/>
          <w:sz w:val="22"/>
          <w:szCs w:val="22"/>
        </w:rPr>
        <w:t>1.2</w:t>
      </w:r>
      <w:r>
        <w:rPr>
          <w:rFonts w:cs="Bookman Old Style"/>
          <w:sz w:val="22"/>
          <w:szCs w:val="22"/>
        </w:rPr>
        <w:tab/>
        <w:t>That at all times during the term of this Agreement, the Fire Department will provide emergency response services efficiently and continuously, providing a twenty-four (24) hour per day, seven (7) day per week service — with the Fire Department providing all necessary equipment, vehicles and personnel necessary to respond to all requests, as indicated, for structural fire-suppression, vehicle fire-suppression, wildland fire-</w:t>
      </w:r>
      <w:r>
        <w:rPr>
          <w:rFonts w:cs="Bookman Old Style"/>
          <w:sz w:val="22"/>
          <w:szCs w:val="22"/>
        </w:rPr>
        <w:lastRenderedPageBreak/>
        <w:t>suppression, vehicle extrication, water/ice rescue services, and disaster response services within the Municipality.</w:t>
      </w:r>
    </w:p>
    <w:p w14:paraId="17A4B135" w14:textId="77777777" w:rsidR="003B4616" w:rsidRDefault="003B4616" w:rsidP="003B4616">
      <w:pPr>
        <w:tabs>
          <w:tab w:val="left" w:pos="-1440"/>
        </w:tabs>
        <w:ind w:left="720" w:hanging="720"/>
        <w:rPr>
          <w:rFonts w:cs="Bookman Old Style"/>
          <w:sz w:val="22"/>
          <w:szCs w:val="22"/>
        </w:rPr>
        <w:sectPr w:rsidR="003B4616">
          <w:footerReference w:type="default" r:id="rId9"/>
          <w:pgSz w:w="12240" w:h="15840"/>
          <w:pgMar w:top="864" w:right="864" w:bottom="864" w:left="864" w:header="864" w:footer="864" w:gutter="0"/>
          <w:cols w:space="720"/>
          <w:noEndnote/>
        </w:sectPr>
      </w:pPr>
    </w:p>
    <w:p w14:paraId="242F0823" w14:textId="77777777" w:rsidR="003B4616" w:rsidRDefault="003B4616" w:rsidP="003B4616">
      <w:pPr>
        <w:rPr>
          <w:rFonts w:cs="Bookman Old Style"/>
          <w:sz w:val="22"/>
          <w:szCs w:val="22"/>
        </w:rPr>
      </w:pPr>
    </w:p>
    <w:p w14:paraId="3B57DDF0" w14:textId="77777777" w:rsidR="003B4616" w:rsidRDefault="003B4616" w:rsidP="003B4616">
      <w:pPr>
        <w:rPr>
          <w:rFonts w:cs="Bookman Old Style"/>
          <w:sz w:val="22"/>
          <w:szCs w:val="22"/>
        </w:rPr>
      </w:pPr>
    </w:p>
    <w:p w14:paraId="34EA1502" w14:textId="77777777" w:rsidR="003B4616" w:rsidRDefault="003B4616" w:rsidP="003B4616">
      <w:pPr>
        <w:rPr>
          <w:rFonts w:cs="Bookman Old Style"/>
          <w:sz w:val="22"/>
          <w:szCs w:val="22"/>
        </w:rPr>
      </w:pPr>
      <w:r>
        <w:rPr>
          <w:rFonts w:cs="Bookman Old Style"/>
          <w:sz w:val="22"/>
          <w:szCs w:val="22"/>
        </w:rPr>
        <w:t xml:space="preserve"> </w:t>
      </w:r>
      <w:r>
        <w:rPr>
          <w:rFonts w:cs="Bookman Old Style"/>
          <w:b/>
          <w:bCs/>
          <w:sz w:val="22"/>
          <w:szCs w:val="22"/>
          <w:u w:val="single"/>
        </w:rPr>
        <w:t>2.0    Indemnity and Insurance</w:t>
      </w:r>
    </w:p>
    <w:p w14:paraId="1334B8E2" w14:textId="77777777" w:rsidR="003B4616" w:rsidRDefault="003B4616" w:rsidP="003B4616">
      <w:pPr>
        <w:rPr>
          <w:rFonts w:cs="Bookman Old Style"/>
          <w:sz w:val="22"/>
          <w:szCs w:val="22"/>
        </w:rPr>
      </w:pPr>
    </w:p>
    <w:p w14:paraId="68A570B1" w14:textId="77777777" w:rsidR="003B4616" w:rsidRDefault="003B4616" w:rsidP="003B4616">
      <w:pPr>
        <w:tabs>
          <w:tab w:val="left" w:pos="-1440"/>
        </w:tabs>
        <w:ind w:left="720" w:hanging="720"/>
        <w:rPr>
          <w:rFonts w:cs="Bookman Old Style"/>
          <w:sz w:val="22"/>
          <w:szCs w:val="22"/>
        </w:rPr>
      </w:pPr>
      <w:r>
        <w:rPr>
          <w:rFonts w:cs="Bookman Old Style"/>
          <w:sz w:val="22"/>
          <w:szCs w:val="22"/>
        </w:rPr>
        <w:t>2.1</w:t>
      </w:r>
      <w:r>
        <w:rPr>
          <w:rFonts w:cs="Bookman Old Style"/>
          <w:sz w:val="22"/>
          <w:szCs w:val="22"/>
        </w:rPr>
        <w:tab/>
        <w:t>The Fire Department agrees to assume all risk of loss and agrees to indemnify and save harmless the Municipality, its’ officials, employees, personnel, or agents from and against all claims, demands, actions, causes of actions, damages whatsoever arising and costs, including solicitor/client costs and party costs, which may be brought by any person, firm or corporation, for any matter, injury, death or loss whatsoever suffered or alleged to be suffered in any manner arising from or in any way connected with the performance of services under this contract howsoever occasioned or occurred whether by negligence, carelessness or any other cause.</w:t>
      </w:r>
    </w:p>
    <w:p w14:paraId="2DE13827" w14:textId="77777777" w:rsidR="003B4616" w:rsidRDefault="003B4616" w:rsidP="003B4616">
      <w:pPr>
        <w:rPr>
          <w:rFonts w:cs="Bookman Old Style"/>
          <w:sz w:val="22"/>
          <w:szCs w:val="22"/>
        </w:rPr>
      </w:pPr>
    </w:p>
    <w:p w14:paraId="343401B1" w14:textId="77777777" w:rsidR="003B4616" w:rsidRDefault="003B4616" w:rsidP="003B4616">
      <w:pPr>
        <w:tabs>
          <w:tab w:val="left" w:pos="-1440"/>
        </w:tabs>
        <w:ind w:left="720" w:hanging="720"/>
        <w:rPr>
          <w:rFonts w:cs="Bookman Old Style"/>
          <w:sz w:val="22"/>
          <w:szCs w:val="22"/>
        </w:rPr>
      </w:pPr>
      <w:r>
        <w:rPr>
          <w:rFonts w:cs="Bookman Old Style"/>
          <w:sz w:val="22"/>
          <w:szCs w:val="22"/>
        </w:rPr>
        <w:t>2.2</w:t>
      </w:r>
      <w:r>
        <w:rPr>
          <w:rFonts w:cs="Bookman Old Style"/>
          <w:sz w:val="22"/>
          <w:szCs w:val="22"/>
        </w:rPr>
        <w:tab/>
        <w:t>Without limiting the generality of Clause 2.1, it is specifically understood that the personnel engaged by the Fire Department are in no way to be considered employees or agents of the Municipality and the Fire Department is solely liable for the actions of the personnel that it employs or uses and that the Fire Department is solely liable for any injuries suffered by any personnel that it employs or uses and that the Fire Department will have Workers’ Compensation benefits or other insurance in respect to injuries to any personnel that it employs or uses.</w:t>
      </w:r>
    </w:p>
    <w:p w14:paraId="4A31AEC1" w14:textId="77777777" w:rsidR="003B4616" w:rsidRDefault="003B4616" w:rsidP="003B4616">
      <w:pPr>
        <w:rPr>
          <w:rFonts w:cs="Bookman Old Style"/>
          <w:sz w:val="22"/>
          <w:szCs w:val="22"/>
        </w:rPr>
      </w:pPr>
    </w:p>
    <w:p w14:paraId="6F09F894" w14:textId="77777777" w:rsidR="003B4616" w:rsidRDefault="003B4616" w:rsidP="003B4616">
      <w:pPr>
        <w:tabs>
          <w:tab w:val="left" w:pos="-1440"/>
        </w:tabs>
        <w:ind w:left="720" w:hanging="720"/>
        <w:rPr>
          <w:rFonts w:cs="Bookman Old Style"/>
          <w:sz w:val="22"/>
          <w:szCs w:val="22"/>
        </w:rPr>
      </w:pPr>
      <w:r>
        <w:rPr>
          <w:rFonts w:cs="Bookman Old Style"/>
          <w:sz w:val="22"/>
          <w:szCs w:val="22"/>
        </w:rPr>
        <w:t>2.3</w:t>
      </w:r>
      <w:r>
        <w:rPr>
          <w:rFonts w:cs="Bookman Old Style"/>
          <w:sz w:val="22"/>
          <w:szCs w:val="22"/>
        </w:rPr>
        <w:tab/>
        <w:t>The Fire Department shall arrange, pay for and maintain in full force and effect during the term of this Agreement, public liability and property damage insurance, in the amount of $5,000,000.00, which shall protect the Municipality against all claims for all damages or injury, including death to any person or persons, and for damages to any property of the Municipality or any other public and private property resulting from the performance of the services pursuant to this Agreement, and the Fire Department shall provide an original insurance policy or a certified copy thereof for inspection by the proper officials of the Municipality.  If the Fire Department shall fail to pay any renewal or premiums, the Municipality shall be at liberty to pay such premiums and deduct the amounts from any monies due to the Fire Department under this Agreement.</w:t>
      </w:r>
    </w:p>
    <w:p w14:paraId="6C923721" w14:textId="77777777" w:rsidR="003B4616" w:rsidRDefault="003B4616" w:rsidP="003B4616">
      <w:pPr>
        <w:rPr>
          <w:rFonts w:cs="Bookman Old Style"/>
          <w:sz w:val="22"/>
          <w:szCs w:val="22"/>
        </w:rPr>
      </w:pPr>
    </w:p>
    <w:p w14:paraId="4059E673" w14:textId="77777777" w:rsidR="003B4616" w:rsidRDefault="003B4616" w:rsidP="003B4616">
      <w:pPr>
        <w:rPr>
          <w:rFonts w:cs="Bookman Old Style"/>
          <w:b/>
          <w:bCs/>
          <w:sz w:val="22"/>
          <w:szCs w:val="22"/>
          <w:u w:val="single"/>
        </w:rPr>
      </w:pPr>
    </w:p>
    <w:p w14:paraId="53EA8E30" w14:textId="77777777" w:rsidR="003B4616" w:rsidRDefault="003B4616" w:rsidP="003B4616">
      <w:pPr>
        <w:rPr>
          <w:rFonts w:cs="Bookman Old Style"/>
          <w:sz w:val="22"/>
          <w:szCs w:val="22"/>
        </w:rPr>
      </w:pPr>
      <w:r>
        <w:rPr>
          <w:rFonts w:cs="Bookman Old Style"/>
          <w:b/>
          <w:bCs/>
          <w:sz w:val="22"/>
          <w:szCs w:val="22"/>
          <w:u w:val="single"/>
        </w:rPr>
        <w:t>3.0    Compensation</w:t>
      </w:r>
    </w:p>
    <w:p w14:paraId="685D9B0E" w14:textId="77777777" w:rsidR="003B4616" w:rsidRDefault="003B4616" w:rsidP="003B4616">
      <w:pPr>
        <w:rPr>
          <w:rFonts w:cs="Bookman Old Style"/>
          <w:sz w:val="22"/>
          <w:szCs w:val="22"/>
        </w:rPr>
      </w:pPr>
    </w:p>
    <w:p w14:paraId="6A125D32" w14:textId="7D924A87" w:rsidR="003B4616" w:rsidRDefault="003B4616" w:rsidP="003B4616">
      <w:pPr>
        <w:tabs>
          <w:tab w:val="left" w:pos="-1440"/>
        </w:tabs>
        <w:ind w:left="720" w:hanging="720"/>
        <w:rPr>
          <w:rFonts w:cs="Bookman Old Style"/>
          <w:sz w:val="22"/>
          <w:szCs w:val="22"/>
        </w:rPr>
      </w:pPr>
      <w:r>
        <w:rPr>
          <w:rFonts w:cs="Bookman Old Style"/>
          <w:sz w:val="22"/>
          <w:szCs w:val="22"/>
        </w:rPr>
        <w:t>3.1</w:t>
      </w:r>
      <w:r>
        <w:rPr>
          <w:rFonts w:cs="Bookman Old Style"/>
          <w:sz w:val="22"/>
          <w:szCs w:val="22"/>
        </w:rPr>
        <w:tab/>
        <w:t>The Municipality agrees to pay for the services outlined in Section 1.0 of this agreement an amount based on the number of improved properties in the municipality as of December 1 of the preceding year. For 2022, the annual amount shall be $18,800.00.</w:t>
      </w:r>
    </w:p>
    <w:p w14:paraId="5D8E43B2" w14:textId="77777777" w:rsidR="003B4616" w:rsidRDefault="003B4616" w:rsidP="003B4616">
      <w:pPr>
        <w:rPr>
          <w:rFonts w:cs="Bookman Old Style"/>
          <w:sz w:val="22"/>
          <w:szCs w:val="22"/>
        </w:rPr>
      </w:pPr>
    </w:p>
    <w:p w14:paraId="35C7D928" w14:textId="77777777" w:rsidR="003B4616" w:rsidRDefault="003B4616" w:rsidP="003B4616">
      <w:pPr>
        <w:tabs>
          <w:tab w:val="left" w:pos="-1440"/>
        </w:tabs>
        <w:ind w:left="720" w:hanging="720"/>
        <w:rPr>
          <w:rFonts w:cs="Bookman Old Style"/>
          <w:sz w:val="22"/>
          <w:szCs w:val="22"/>
        </w:rPr>
      </w:pPr>
      <w:r>
        <w:rPr>
          <w:rFonts w:cs="Bookman Old Style"/>
          <w:sz w:val="22"/>
          <w:szCs w:val="22"/>
        </w:rPr>
        <w:t>3.2</w:t>
      </w:r>
      <w:r>
        <w:rPr>
          <w:rFonts w:cs="Bookman Old Style"/>
          <w:sz w:val="22"/>
          <w:szCs w:val="22"/>
        </w:rPr>
        <w:tab/>
        <w:t>For the term of January 1, 2022 to December 31, 2022, the amount referred to in Section 3.1 shall be based on $100.00 per year per improved property on 188 properties.</w:t>
      </w:r>
    </w:p>
    <w:p w14:paraId="4EE2B709" w14:textId="77777777" w:rsidR="003B4616" w:rsidRDefault="003B4616" w:rsidP="003B4616">
      <w:pPr>
        <w:rPr>
          <w:rFonts w:cs="Bookman Old Style"/>
          <w:sz w:val="22"/>
          <w:szCs w:val="22"/>
        </w:rPr>
      </w:pPr>
    </w:p>
    <w:p w14:paraId="6A94B680" w14:textId="77777777" w:rsidR="003B4616" w:rsidRDefault="003B4616" w:rsidP="003B4616">
      <w:pPr>
        <w:tabs>
          <w:tab w:val="left" w:pos="-1440"/>
        </w:tabs>
        <w:ind w:left="720" w:hanging="720"/>
        <w:rPr>
          <w:rFonts w:cs="Bookman Old Style"/>
          <w:sz w:val="22"/>
          <w:szCs w:val="22"/>
        </w:rPr>
      </w:pPr>
      <w:r>
        <w:rPr>
          <w:rFonts w:cs="Bookman Old Style"/>
          <w:sz w:val="22"/>
          <w:szCs w:val="22"/>
        </w:rPr>
        <w:t>3.3</w:t>
      </w:r>
      <w:r>
        <w:rPr>
          <w:rFonts w:cs="Bookman Old Style"/>
          <w:sz w:val="22"/>
          <w:szCs w:val="22"/>
        </w:rPr>
        <w:tab/>
        <w:t>The Municipality agrees to make payments to the Fire Department based on the total amount of $18,800 divided into 12 equal monthly payments. The cost for service calculates to $1,566.66 per month which shall be paid by the municipality to the fire department at the end of each month for the duration of this contract.</w:t>
      </w:r>
    </w:p>
    <w:p w14:paraId="662A2B5B" w14:textId="77777777" w:rsidR="003B4616" w:rsidRDefault="003B4616" w:rsidP="003B4616">
      <w:pPr>
        <w:rPr>
          <w:rFonts w:cs="Bookman Old Style"/>
          <w:sz w:val="22"/>
          <w:szCs w:val="22"/>
        </w:rPr>
        <w:sectPr w:rsidR="003B4616">
          <w:type w:val="continuous"/>
          <w:pgSz w:w="12240" w:h="15840"/>
          <w:pgMar w:top="864" w:right="864" w:bottom="864" w:left="864" w:header="864" w:footer="864" w:gutter="0"/>
          <w:cols w:space="720"/>
          <w:noEndnote/>
        </w:sectPr>
      </w:pPr>
    </w:p>
    <w:p w14:paraId="7ACE409C" w14:textId="77777777" w:rsidR="003B4616" w:rsidRDefault="003B4616" w:rsidP="003B4616">
      <w:pPr>
        <w:rPr>
          <w:rFonts w:cs="Bookman Old Style"/>
          <w:sz w:val="22"/>
          <w:szCs w:val="22"/>
        </w:rPr>
      </w:pPr>
    </w:p>
    <w:p w14:paraId="559198DB" w14:textId="77777777" w:rsidR="003B4616" w:rsidRDefault="003B4616" w:rsidP="003B4616">
      <w:pPr>
        <w:rPr>
          <w:rFonts w:cs="Bookman Old Style"/>
          <w:sz w:val="22"/>
          <w:szCs w:val="22"/>
        </w:rPr>
      </w:pPr>
    </w:p>
    <w:p w14:paraId="4DA1F0E2" w14:textId="77777777" w:rsidR="003B4616" w:rsidRDefault="003B4616" w:rsidP="003B4616">
      <w:pPr>
        <w:rPr>
          <w:rFonts w:cs="Bookman Old Style"/>
          <w:sz w:val="22"/>
          <w:szCs w:val="22"/>
        </w:rPr>
      </w:pPr>
      <w:r>
        <w:rPr>
          <w:rFonts w:cs="Bookman Old Style"/>
          <w:b/>
          <w:bCs/>
          <w:sz w:val="22"/>
          <w:szCs w:val="22"/>
          <w:u w:val="single"/>
        </w:rPr>
        <w:t>3.0    Compensation (Continued)</w:t>
      </w:r>
    </w:p>
    <w:p w14:paraId="58A2FA72" w14:textId="77777777" w:rsidR="003B4616" w:rsidRDefault="003B4616" w:rsidP="003B4616">
      <w:pPr>
        <w:rPr>
          <w:rFonts w:cs="Bookman Old Style"/>
          <w:sz w:val="22"/>
          <w:szCs w:val="22"/>
        </w:rPr>
      </w:pPr>
    </w:p>
    <w:p w14:paraId="7F6EDA47" w14:textId="77777777" w:rsidR="003B4616" w:rsidRDefault="003B4616" w:rsidP="003B4616">
      <w:pPr>
        <w:tabs>
          <w:tab w:val="left" w:pos="-1440"/>
        </w:tabs>
        <w:ind w:left="720" w:hanging="720"/>
        <w:rPr>
          <w:rFonts w:cs="Bookman Old Style"/>
          <w:sz w:val="22"/>
          <w:szCs w:val="22"/>
        </w:rPr>
      </w:pPr>
      <w:r>
        <w:rPr>
          <w:rFonts w:cs="Bookman Old Style"/>
          <w:sz w:val="22"/>
          <w:szCs w:val="22"/>
        </w:rPr>
        <w:t>3.4</w:t>
      </w:r>
      <w:r>
        <w:rPr>
          <w:rFonts w:cs="Bookman Old Style"/>
          <w:sz w:val="22"/>
          <w:szCs w:val="22"/>
        </w:rPr>
        <w:tab/>
        <w:t>The Fire Department acknowledges that the foregoing payments to be made pursuant to this Agreement are inclusive of Goods and Services Tax and any other applicable Federal or Provincial Taxes.  The Fire Department will be liable and agrees to remit the Goods and Services Tax and any other applicable Federal and Provincial tax in respect to the payments it receives for fire-suppression services.</w:t>
      </w:r>
    </w:p>
    <w:p w14:paraId="5AB8C117" w14:textId="77777777" w:rsidR="003B4616" w:rsidRDefault="003B4616" w:rsidP="003B4616">
      <w:pPr>
        <w:tabs>
          <w:tab w:val="left" w:pos="-1440"/>
        </w:tabs>
        <w:rPr>
          <w:rFonts w:cs="Bookman Old Style"/>
          <w:sz w:val="22"/>
          <w:szCs w:val="22"/>
        </w:rPr>
      </w:pPr>
    </w:p>
    <w:p w14:paraId="7C756D97" w14:textId="77777777" w:rsidR="003B4616" w:rsidRDefault="003B4616" w:rsidP="003B4616">
      <w:pPr>
        <w:rPr>
          <w:rFonts w:cs="Bookman Old Style"/>
          <w:sz w:val="22"/>
          <w:szCs w:val="22"/>
        </w:rPr>
      </w:pPr>
    </w:p>
    <w:p w14:paraId="3FFA3929" w14:textId="77777777" w:rsidR="003B4616" w:rsidRDefault="003B4616" w:rsidP="003B4616">
      <w:pPr>
        <w:rPr>
          <w:rFonts w:cs="Bookman Old Style"/>
          <w:sz w:val="22"/>
          <w:szCs w:val="22"/>
        </w:rPr>
      </w:pPr>
      <w:r>
        <w:rPr>
          <w:rFonts w:cs="Bookman Old Style"/>
          <w:b/>
          <w:bCs/>
          <w:sz w:val="22"/>
          <w:szCs w:val="22"/>
          <w:u w:val="single"/>
        </w:rPr>
        <w:t>4.0    General</w:t>
      </w:r>
    </w:p>
    <w:p w14:paraId="7D6FA4BF" w14:textId="77777777" w:rsidR="003B4616" w:rsidRDefault="003B4616" w:rsidP="003B4616">
      <w:pPr>
        <w:tabs>
          <w:tab w:val="left" w:pos="-1440"/>
        </w:tabs>
        <w:rPr>
          <w:rFonts w:cs="Bookman Old Style"/>
          <w:sz w:val="22"/>
          <w:szCs w:val="22"/>
        </w:rPr>
      </w:pPr>
    </w:p>
    <w:p w14:paraId="3F101ED6" w14:textId="77777777" w:rsidR="003B4616" w:rsidRDefault="003B4616" w:rsidP="003B4616">
      <w:pPr>
        <w:rPr>
          <w:rFonts w:cs="Bookman Old Style"/>
          <w:sz w:val="22"/>
          <w:szCs w:val="22"/>
        </w:rPr>
      </w:pPr>
    </w:p>
    <w:p w14:paraId="687BBD80" w14:textId="67D9FB19" w:rsidR="003B4616" w:rsidRDefault="003B4616" w:rsidP="003B4616">
      <w:pPr>
        <w:tabs>
          <w:tab w:val="left" w:pos="-1440"/>
        </w:tabs>
        <w:ind w:left="720" w:hanging="720"/>
        <w:rPr>
          <w:rFonts w:cs="Bookman Old Style"/>
          <w:sz w:val="22"/>
          <w:szCs w:val="22"/>
        </w:rPr>
      </w:pPr>
      <w:r>
        <w:rPr>
          <w:rFonts w:cs="Bookman Old Style"/>
          <w:sz w:val="22"/>
          <w:szCs w:val="22"/>
        </w:rPr>
        <w:t>4.1</w:t>
      </w:r>
      <w:r>
        <w:rPr>
          <w:rFonts w:cs="Bookman Old Style"/>
          <w:sz w:val="22"/>
          <w:szCs w:val="22"/>
        </w:rPr>
        <w:tab/>
        <w:t>Notwithstanding the date this Agreement is signed by the respective Parties, the effective date this Agreement shall come into force</w:t>
      </w:r>
      <w:r w:rsidR="00B31341">
        <w:rPr>
          <w:rFonts w:cs="Bookman Old Style"/>
          <w:sz w:val="22"/>
          <w:szCs w:val="22"/>
        </w:rPr>
        <w:t xml:space="preserve"> shall be J</w:t>
      </w:r>
      <w:r>
        <w:rPr>
          <w:rFonts w:cs="Bookman Old Style"/>
          <w:sz w:val="22"/>
          <w:szCs w:val="22"/>
        </w:rPr>
        <w:t>anuary 1, 2022.</w:t>
      </w:r>
    </w:p>
    <w:p w14:paraId="791B227F" w14:textId="56834336" w:rsidR="00551FEE" w:rsidRDefault="00551FEE" w:rsidP="003B4616">
      <w:pPr>
        <w:tabs>
          <w:tab w:val="left" w:pos="-1440"/>
        </w:tabs>
        <w:ind w:left="720" w:hanging="720"/>
        <w:rPr>
          <w:rFonts w:cs="Bookman Old Style"/>
          <w:sz w:val="22"/>
          <w:szCs w:val="22"/>
        </w:rPr>
      </w:pPr>
    </w:p>
    <w:p w14:paraId="04B66276" w14:textId="1F9DD72D" w:rsidR="00551FEE" w:rsidRDefault="00551FEE" w:rsidP="003B4616">
      <w:pPr>
        <w:tabs>
          <w:tab w:val="left" w:pos="-1440"/>
        </w:tabs>
        <w:ind w:left="720" w:hanging="720"/>
        <w:rPr>
          <w:rFonts w:cs="Bookman Old Style"/>
          <w:sz w:val="22"/>
          <w:szCs w:val="22"/>
        </w:rPr>
      </w:pPr>
      <w:r>
        <w:rPr>
          <w:rFonts w:cs="Bookman Old Style"/>
          <w:sz w:val="22"/>
          <w:szCs w:val="22"/>
        </w:rPr>
        <w:t>4.2</w:t>
      </w:r>
      <w:r>
        <w:rPr>
          <w:rFonts w:cs="Bookman Old Style"/>
          <w:sz w:val="22"/>
          <w:szCs w:val="22"/>
        </w:rPr>
        <w:tab/>
      </w:r>
      <w:r w:rsidR="00BC4323">
        <w:rPr>
          <w:rFonts w:cs="Bookman Old Style"/>
          <w:sz w:val="22"/>
          <w:szCs w:val="22"/>
        </w:rPr>
        <w:t>It is understood and agreed that this Agreement shall be continuous, but the Agreement may be terminated by either Party to the Agreement by giving twelve (12) months’ notice in writing to the other Party.  Payments to be made and services to be rendered hereunder</w:t>
      </w:r>
      <w:r w:rsidR="00D01CB1">
        <w:rPr>
          <w:rFonts w:cs="Bookman Old Style"/>
          <w:sz w:val="22"/>
          <w:szCs w:val="22"/>
        </w:rPr>
        <w:t xml:space="preserve"> shall be made and rendered to date of such termination and shall therein case.   The Municipality shall not, in any way, be liable for loss suffered by the Fire Department as a result of such termination.</w:t>
      </w:r>
    </w:p>
    <w:p w14:paraId="6E21B575" w14:textId="77777777" w:rsidR="003B4616" w:rsidRDefault="003B4616" w:rsidP="003B4616">
      <w:pPr>
        <w:rPr>
          <w:rFonts w:cs="Bookman Old Style"/>
          <w:sz w:val="22"/>
          <w:szCs w:val="22"/>
        </w:rPr>
      </w:pPr>
    </w:p>
    <w:p w14:paraId="1E3B412B" w14:textId="6901F7EA" w:rsidR="003B4616" w:rsidRDefault="003B4616" w:rsidP="003B4616">
      <w:pPr>
        <w:tabs>
          <w:tab w:val="left" w:pos="-1440"/>
        </w:tabs>
        <w:ind w:left="720" w:hanging="720"/>
        <w:rPr>
          <w:rFonts w:cs="Bookman Old Style"/>
          <w:sz w:val="22"/>
          <w:szCs w:val="22"/>
        </w:rPr>
      </w:pPr>
      <w:r>
        <w:rPr>
          <w:rFonts w:cs="Bookman Old Style"/>
          <w:sz w:val="22"/>
          <w:szCs w:val="22"/>
        </w:rPr>
        <w:t>4.</w:t>
      </w:r>
      <w:r w:rsidR="00325592">
        <w:rPr>
          <w:rFonts w:cs="Bookman Old Style"/>
          <w:sz w:val="22"/>
          <w:szCs w:val="22"/>
        </w:rPr>
        <w:t>3</w:t>
      </w:r>
      <w:r>
        <w:rPr>
          <w:rFonts w:cs="Bookman Old Style"/>
          <w:sz w:val="22"/>
          <w:szCs w:val="22"/>
        </w:rPr>
        <w:tab/>
        <w:t>The Parties hereto agree that the officials, employees, personnel, volunteers, or agents of one Party shall not have authority to act as agent for the other Party.</w:t>
      </w:r>
    </w:p>
    <w:p w14:paraId="623FC53E" w14:textId="77777777" w:rsidR="003B4616" w:rsidRDefault="003B4616" w:rsidP="003B4616">
      <w:pPr>
        <w:rPr>
          <w:rFonts w:cs="Bookman Old Style"/>
          <w:sz w:val="22"/>
          <w:szCs w:val="22"/>
        </w:rPr>
      </w:pPr>
    </w:p>
    <w:p w14:paraId="437EC553" w14:textId="1454AAFB" w:rsidR="003B4616" w:rsidRDefault="003B4616" w:rsidP="003B4616">
      <w:pPr>
        <w:tabs>
          <w:tab w:val="left" w:pos="-1440"/>
        </w:tabs>
        <w:ind w:left="720" w:hanging="720"/>
        <w:rPr>
          <w:rFonts w:cs="Bookman Old Style"/>
          <w:sz w:val="22"/>
          <w:szCs w:val="22"/>
        </w:rPr>
      </w:pPr>
      <w:r>
        <w:rPr>
          <w:rFonts w:cs="Bookman Old Style"/>
          <w:sz w:val="22"/>
          <w:szCs w:val="22"/>
        </w:rPr>
        <w:t>4.</w:t>
      </w:r>
      <w:r w:rsidR="00325592">
        <w:rPr>
          <w:rFonts w:cs="Bookman Old Style"/>
          <w:sz w:val="22"/>
          <w:szCs w:val="22"/>
        </w:rPr>
        <w:t>4</w:t>
      </w:r>
      <w:r>
        <w:rPr>
          <w:rFonts w:cs="Bookman Old Style"/>
          <w:sz w:val="22"/>
          <w:szCs w:val="22"/>
        </w:rPr>
        <w:tab/>
        <w:t>Each of the provisions herein are severable from any other provision and the invalidity or the enforceability of any or one or more of the provisions of this Agreement shall not affect the validity or enforceability of the remaining provisions.</w:t>
      </w:r>
    </w:p>
    <w:p w14:paraId="7164C6E8" w14:textId="77777777" w:rsidR="003B4616" w:rsidRDefault="003B4616" w:rsidP="003B4616">
      <w:pPr>
        <w:rPr>
          <w:rFonts w:cs="Bookman Old Style"/>
          <w:sz w:val="22"/>
          <w:szCs w:val="22"/>
        </w:rPr>
      </w:pPr>
    </w:p>
    <w:p w14:paraId="422FB69B" w14:textId="4287EC39" w:rsidR="003B4616" w:rsidRDefault="003B4616" w:rsidP="003B4616">
      <w:pPr>
        <w:tabs>
          <w:tab w:val="left" w:pos="-1440"/>
        </w:tabs>
        <w:ind w:left="720" w:hanging="720"/>
        <w:rPr>
          <w:rFonts w:cs="Bookman Old Style"/>
          <w:sz w:val="22"/>
          <w:szCs w:val="22"/>
        </w:rPr>
      </w:pPr>
      <w:r>
        <w:rPr>
          <w:rFonts w:cs="Bookman Old Style"/>
          <w:sz w:val="22"/>
          <w:szCs w:val="22"/>
        </w:rPr>
        <w:t>4.</w:t>
      </w:r>
      <w:r w:rsidR="00325592">
        <w:rPr>
          <w:rFonts w:cs="Bookman Old Style"/>
          <w:sz w:val="22"/>
          <w:szCs w:val="22"/>
        </w:rPr>
        <w:t>5</w:t>
      </w:r>
      <w:r>
        <w:rPr>
          <w:rFonts w:cs="Bookman Old Style"/>
          <w:sz w:val="22"/>
          <w:szCs w:val="22"/>
        </w:rPr>
        <w:tab/>
        <w:t>This Agreement represents the entire understanding and agreement between the Parties hereto and supersedes all prior negotiations and agreements between the Parties.   In the event of any conflict between the language of this Agreement and the language of any other existing Agreement between the Parties, the language of this Agreement shall prevail.  No modification, variation, waiver, amendment or termination by mutual consent of this Agreement shall be effective unless such action is taken in writing and executed by both Parties hereto.</w:t>
      </w:r>
    </w:p>
    <w:p w14:paraId="3B7D29C2" w14:textId="77777777" w:rsidR="003B4616" w:rsidRDefault="003B4616" w:rsidP="003B4616">
      <w:pPr>
        <w:tabs>
          <w:tab w:val="left" w:pos="-1440"/>
        </w:tabs>
        <w:ind w:left="720" w:hanging="720"/>
        <w:rPr>
          <w:rFonts w:cs="Bookman Old Style"/>
          <w:sz w:val="22"/>
          <w:szCs w:val="22"/>
        </w:rPr>
      </w:pPr>
    </w:p>
    <w:p w14:paraId="4BB7BBF6" w14:textId="468B855D" w:rsidR="003B4616" w:rsidRDefault="003B4616" w:rsidP="003B4616">
      <w:pPr>
        <w:tabs>
          <w:tab w:val="left" w:pos="-1440"/>
        </w:tabs>
        <w:ind w:left="720" w:hanging="720"/>
        <w:rPr>
          <w:rFonts w:cs="Bookman Old Style"/>
          <w:sz w:val="22"/>
          <w:szCs w:val="22"/>
        </w:rPr>
      </w:pPr>
      <w:r>
        <w:rPr>
          <w:rFonts w:cs="Bookman Old Style"/>
          <w:sz w:val="22"/>
          <w:szCs w:val="22"/>
        </w:rPr>
        <w:t>4.</w:t>
      </w:r>
      <w:r w:rsidR="00325592">
        <w:rPr>
          <w:rFonts w:cs="Bookman Old Style"/>
          <w:sz w:val="22"/>
          <w:szCs w:val="22"/>
        </w:rPr>
        <w:t>6</w:t>
      </w:r>
      <w:r>
        <w:rPr>
          <w:rFonts w:cs="Bookman Old Style"/>
          <w:sz w:val="22"/>
          <w:szCs w:val="22"/>
        </w:rPr>
        <w:tab/>
        <w:t>No departure or waiver of the terms of this agreement shall be deemed to authorize any prior or subsequent departure or waiver and the Municipality shall not be obligated to continue in any departure or waiver or permit subsequent departure or waiver.</w:t>
      </w:r>
      <w:r>
        <w:rPr>
          <w:rFonts w:cs="Bookman Old Style"/>
          <w:sz w:val="22"/>
          <w:szCs w:val="22"/>
        </w:rPr>
        <w:tab/>
      </w:r>
      <w:r>
        <w:rPr>
          <w:rFonts w:cs="Bookman Old Style"/>
          <w:sz w:val="22"/>
          <w:szCs w:val="22"/>
        </w:rPr>
        <w:tab/>
      </w:r>
    </w:p>
    <w:p w14:paraId="62B2A6F4" w14:textId="77777777" w:rsidR="003B4616" w:rsidRDefault="003B4616" w:rsidP="003B4616">
      <w:pPr>
        <w:rPr>
          <w:rFonts w:cs="Bookman Old Style"/>
          <w:sz w:val="22"/>
          <w:szCs w:val="22"/>
        </w:rPr>
      </w:pPr>
    </w:p>
    <w:p w14:paraId="7ABBCFA1" w14:textId="0B3ED726" w:rsidR="003B4616" w:rsidRDefault="003B4616" w:rsidP="003B4616">
      <w:pPr>
        <w:rPr>
          <w:rFonts w:cs="Bookman Old Style"/>
          <w:sz w:val="22"/>
          <w:szCs w:val="22"/>
        </w:rPr>
      </w:pPr>
      <w:r>
        <w:rPr>
          <w:rFonts w:cs="Bookman Old Style"/>
          <w:sz w:val="22"/>
          <w:szCs w:val="22"/>
        </w:rPr>
        <w:t>4.</w:t>
      </w:r>
      <w:r w:rsidR="00325592">
        <w:rPr>
          <w:rFonts w:cs="Bookman Old Style"/>
          <w:sz w:val="22"/>
          <w:szCs w:val="22"/>
        </w:rPr>
        <w:t>7</w:t>
      </w:r>
      <w:r>
        <w:rPr>
          <w:rFonts w:cs="Bookman Old Style"/>
          <w:sz w:val="22"/>
          <w:szCs w:val="22"/>
        </w:rPr>
        <w:tab/>
        <w:t>This agreement or any part thereof shall not be assignable by either Party.</w:t>
      </w:r>
    </w:p>
    <w:p w14:paraId="12195066" w14:textId="77777777" w:rsidR="003B4616" w:rsidRDefault="003B4616" w:rsidP="003B4616">
      <w:pPr>
        <w:rPr>
          <w:rFonts w:cs="Bookman Old Style"/>
          <w:sz w:val="22"/>
          <w:szCs w:val="22"/>
        </w:rPr>
      </w:pPr>
    </w:p>
    <w:p w14:paraId="702E04BC" w14:textId="4E1B18B9" w:rsidR="003B4616" w:rsidRDefault="003B4616" w:rsidP="003B4616">
      <w:pPr>
        <w:ind w:left="720" w:hanging="720"/>
        <w:rPr>
          <w:rFonts w:cs="Bookman Old Style"/>
          <w:sz w:val="22"/>
          <w:szCs w:val="22"/>
        </w:rPr>
      </w:pPr>
      <w:r>
        <w:rPr>
          <w:rFonts w:cs="Bookman Old Style"/>
          <w:sz w:val="22"/>
          <w:szCs w:val="22"/>
        </w:rPr>
        <w:t>4.</w:t>
      </w:r>
      <w:r w:rsidR="00325592">
        <w:rPr>
          <w:rFonts w:cs="Bookman Old Style"/>
          <w:sz w:val="22"/>
          <w:szCs w:val="22"/>
        </w:rPr>
        <w:t>8</w:t>
      </w:r>
      <w:r>
        <w:rPr>
          <w:rFonts w:cs="Bookman Old Style"/>
          <w:sz w:val="22"/>
          <w:szCs w:val="22"/>
        </w:rPr>
        <w:tab/>
        <w:t>It is expressly understood and agreed that reference to individuals in the Agreement shall include corporations, executors, administrators, successors, and permitted assigns, and reference in the singular number shall include the plural number, and reference in the masculine gender shall include the feminine gender or the neutral gender, whenever the context so requires.</w:t>
      </w:r>
    </w:p>
    <w:p w14:paraId="30789C87" w14:textId="77777777" w:rsidR="003B4616" w:rsidRDefault="003B4616" w:rsidP="003B4616">
      <w:pPr>
        <w:rPr>
          <w:rFonts w:cs="Bookman Old Style"/>
          <w:sz w:val="22"/>
          <w:szCs w:val="22"/>
        </w:rPr>
      </w:pPr>
    </w:p>
    <w:p w14:paraId="1E19C72E" w14:textId="77777777" w:rsidR="003B4616" w:rsidRPr="00B8107F" w:rsidRDefault="003B4616" w:rsidP="003B4616">
      <w:pPr>
        <w:rPr>
          <w:rFonts w:cs="Bookman Old Style"/>
          <w:sz w:val="22"/>
          <w:szCs w:val="22"/>
        </w:rPr>
        <w:sectPr w:rsidR="003B4616" w:rsidRPr="00B8107F">
          <w:pgSz w:w="12240" w:h="15840"/>
          <w:pgMar w:top="864" w:right="864" w:bottom="864" w:left="864" w:header="864" w:footer="864" w:gutter="0"/>
          <w:cols w:space="720"/>
          <w:noEndnote/>
        </w:sectPr>
      </w:pPr>
    </w:p>
    <w:p w14:paraId="5DFAE4E9" w14:textId="77777777" w:rsidR="003B4616" w:rsidRDefault="003B4616" w:rsidP="003B4616">
      <w:pPr>
        <w:rPr>
          <w:rFonts w:cs="Bookman Old Style"/>
          <w:sz w:val="22"/>
          <w:szCs w:val="22"/>
        </w:rPr>
      </w:pPr>
    </w:p>
    <w:p w14:paraId="7D2C9722" w14:textId="77777777" w:rsidR="003B4616" w:rsidRDefault="003B4616" w:rsidP="003B4616">
      <w:pPr>
        <w:rPr>
          <w:rFonts w:cs="Bookman Old Style"/>
          <w:sz w:val="22"/>
          <w:szCs w:val="22"/>
        </w:rPr>
      </w:pPr>
    </w:p>
    <w:p w14:paraId="32AEE10C" w14:textId="77777777" w:rsidR="003B4616" w:rsidRDefault="003B4616" w:rsidP="003B4616">
      <w:pPr>
        <w:tabs>
          <w:tab w:val="left" w:pos="-1440"/>
        </w:tabs>
        <w:rPr>
          <w:rFonts w:cs="Bookman Old Style"/>
          <w:sz w:val="22"/>
          <w:szCs w:val="22"/>
        </w:rPr>
      </w:pPr>
    </w:p>
    <w:p w14:paraId="79FC6033" w14:textId="77777777" w:rsidR="003B4616" w:rsidRDefault="003B4616" w:rsidP="003B4616">
      <w:pPr>
        <w:rPr>
          <w:rFonts w:cs="Bookman Old Style"/>
          <w:sz w:val="22"/>
          <w:szCs w:val="22"/>
        </w:rPr>
      </w:pPr>
    </w:p>
    <w:p w14:paraId="6203725F" w14:textId="77777777" w:rsidR="003B4616" w:rsidRDefault="003B4616" w:rsidP="003B4616">
      <w:pPr>
        <w:rPr>
          <w:rFonts w:cs="Bookman Old Style"/>
          <w:sz w:val="22"/>
          <w:szCs w:val="22"/>
        </w:rPr>
      </w:pPr>
    </w:p>
    <w:p w14:paraId="39478B71" w14:textId="77777777" w:rsidR="003B4616" w:rsidRDefault="003B4616" w:rsidP="003B4616">
      <w:pPr>
        <w:ind w:firstLine="4320"/>
        <w:rPr>
          <w:rFonts w:cs="Bookman Old Style"/>
          <w:b/>
          <w:bCs/>
          <w:sz w:val="22"/>
          <w:szCs w:val="22"/>
        </w:rPr>
      </w:pPr>
      <w:r>
        <w:rPr>
          <w:rFonts w:cs="Bookman Old Style"/>
          <w:b/>
          <w:bCs/>
          <w:sz w:val="22"/>
          <w:szCs w:val="22"/>
        </w:rPr>
        <w:t>RESORT VILLAGE OF ELK RIDGE</w:t>
      </w:r>
    </w:p>
    <w:p w14:paraId="08BD3B3B" w14:textId="77777777" w:rsidR="003B4616" w:rsidRDefault="003B4616" w:rsidP="003B4616">
      <w:pPr>
        <w:rPr>
          <w:rFonts w:cs="Bookman Old Style"/>
          <w:sz w:val="22"/>
          <w:szCs w:val="22"/>
        </w:rPr>
      </w:pPr>
    </w:p>
    <w:p w14:paraId="5E95FD5B" w14:textId="77777777" w:rsidR="003B4616" w:rsidRDefault="003B4616" w:rsidP="003B4616">
      <w:pPr>
        <w:ind w:firstLine="720"/>
        <w:rPr>
          <w:rFonts w:cs="Bookman Old Style"/>
          <w:sz w:val="22"/>
          <w:szCs w:val="22"/>
        </w:rPr>
      </w:pPr>
    </w:p>
    <w:p w14:paraId="3B256B5E" w14:textId="77777777" w:rsidR="003B4616" w:rsidRDefault="003B4616" w:rsidP="003B4616">
      <w:pPr>
        <w:rPr>
          <w:rFonts w:cs="Bookman Old Style"/>
          <w:sz w:val="22"/>
          <w:szCs w:val="22"/>
        </w:rPr>
      </w:pPr>
    </w:p>
    <w:p w14:paraId="2594D0CA" w14:textId="7BDD9C0D" w:rsidR="003B4616" w:rsidRDefault="003B4616" w:rsidP="003B4616">
      <w:pPr>
        <w:ind w:firstLine="4320"/>
        <w:rPr>
          <w:rFonts w:cs="Bookman Old Style"/>
          <w:sz w:val="22"/>
          <w:szCs w:val="22"/>
        </w:rPr>
      </w:pPr>
      <w:r>
        <w:rPr>
          <w:rFonts w:cs="Bookman Old Style"/>
          <w:sz w:val="22"/>
          <w:szCs w:val="22"/>
        </w:rPr>
        <w:t>_____________________________________________</w:t>
      </w:r>
    </w:p>
    <w:p w14:paraId="591A8E7A" w14:textId="77777777" w:rsidR="003B4616" w:rsidRDefault="003B4616" w:rsidP="003B4616">
      <w:pPr>
        <w:ind w:firstLine="5040"/>
        <w:rPr>
          <w:rFonts w:cs="Bookman Old Style"/>
          <w:sz w:val="22"/>
          <w:szCs w:val="22"/>
        </w:rPr>
      </w:pPr>
      <w:r>
        <w:rPr>
          <w:rFonts w:cs="Bookman Old Style"/>
          <w:sz w:val="22"/>
          <w:szCs w:val="22"/>
        </w:rPr>
        <w:t>Garry McKay, Mayor</w:t>
      </w:r>
    </w:p>
    <w:p w14:paraId="6AD8C7E4" w14:textId="77777777" w:rsidR="003B4616" w:rsidRDefault="003B4616" w:rsidP="003B4616">
      <w:pPr>
        <w:rPr>
          <w:rFonts w:cs="Bookman Old Style"/>
          <w:sz w:val="22"/>
          <w:szCs w:val="22"/>
        </w:rPr>
      </w:pPr>
    </w:p>
    <w:p w14:paraId="19797369" w14:textId="77777777" w:rsidR="003B4616" w:rsidRDefault="003B4616" w:rsidP="003B4616">
      <w:pPr>
        <w:ind w:firstLine="1440"/>
        <w:rPr>
          <w:rFonts w:cs="Bookman Old Style"/>
          <w:sz w:val="22"/>
          <w:szCs w:val="22"/>
        </w:rPr>
      </w:pPr>
    </w:p>
    <w:p w14:paraId="634D471A" w14:textId="77777777" w:rsidR="003B4616" w:rsidRDefault="003B4616" w:rsidP="003B4616">
      <w:pPr>
        <w:rPr>
          <w:rFonts w:cs="Bookman Old Style"/>
          <w:sz w:val="22"/>
          <w:szCs w:val="22"/>
        </w:rPr>
      </w:pPr>
    </w:p>
    <w:p w14:paraId="26ADA6FC" w14:textId="77777777" w:rsidR="003B4616" w:rsidRDefault="003B4616" w:rsidP="003B4616">
      <w:pPr>
        <w:rPr>
          <w:rFonts w:cs="Bookman Old Style"/>
          <w:sz w:val="22"/>
          <w:szCs w:val="22"/>
        </w:rPr>
      </w:pPr>
    </w:p>
    <w:p w14:paraId="6EEBD2A8" w14:textId="6DF1117C" w:rsidR="003B4616" w:rsidRDefault="003B4616" w:rsidP="003B4616">
      <w:pPr>
        <w:ind w:firstLine="4320"/>
        <w:rPr>
          <w:rFonts w:cs="Bookman Old Style"/>
          <w:sz w:val="22"/>
          <w:szCs w:val="22"/>
        </w:rPr>
      </w:pPr>
      <w:r>
        <w:rPr>
          <w:rFonts w:cs="Bookman Old Style"/>
          <w:sz w:val="22"/>
          <w:szCs w:val="22"/>
        </w:rPr>
        <w:t>_____________________________________________</w:t>
      </w:r>
    </w:p>
    <w:p w14:paraId="67FD7150" w14:textId="77777777" w:rsidR="003B4616" w:rsidRDefault="003B4616" w:rsidP="003B4616">
      <w:pPr>
        <w:ind w:firstLine="5040"/>
        <w:rPr>
          <w:rFonts w:cs="Bookman Old Style"/>
          <w:sz w:val="22"/>
          <w:szCs w:val="22"/>
        </w:rPr>
      </w:pPr>
      <w:r>
        <w:rPr>
          <w:rFonts w:cs="Bookman Old Style"/>
          <w:sz w:val="22"/>
          <w:szCs w:val="22"/>
        </w:rPr>
        <w:t>Heather Scott, CAO</w:t>
      </w:r>
    </w:p>
    <w:p w14:paraId="00F0F4B1" w14:textId="77777777" w:rsidR="003B4616" w:rsidRDefault="003B4616" w:rsidP="003B4616">
      <w:pPr>
        <w:rPr>
          <w:rFonts w:cs="Bookman Old Style"/>
          <w:sz w:val="22"/>
          <w:szCs w:val="22"/>
        </w:rPr>
      </w:pPr>
    </w:p>
    <w:p w14:paraId="36E7C99F" w14:textId="77777777" w:rsidR="003B4616" w:rsidRDefault="003B4616" w:rsidP="003B4616">
      <w:pPr>
        <w:rPr>
          <w:rFonts w:cs="Bookman Old Style"/>
          <w:sz w:val="22"/>
          <w:szCs w:val="22"/>
        </w:rPr>
      </w:pPr>
    </w:p>
    <w:p w14:paraId="752EAFC0" w14:textId="77777777" w:rsidR="003B4616" w:rsidRDefault="003B4616" w:rsidP="003B4616">
      <w:pPr>
        <w:rPr>
          <w:rFonts w:cs="Bookman Old Style"/>
          <w:sz w:val="22"/>
          <w:szCs w:val="22"/>
        </w:rPr>
      </w:pPr>
    </w:p>
    <w:p w14:paraId="1B196000" w14:textId="77777777" w:rsidR="003B4616" w:rsidRDefault="003B4616" w:rsidP="003B4616">
      <w:pPr>
        <w:rPr>
          <w:rFonts w:cs="Bookman Old Style"/>
          <w:sz w:val="22"/>
          <w:szCs w:val="22"/>
        </w:rPr>
      </w:pPr>
    </w:p>
    <w:p w14:paraId="37848E3B" w14:textId="77777777" w:rsidR="003B4616" w:rsidRDefault="003B4616" w:rsidP="003B4616">
      <w:pPr>
        <w:rPr>
          <w:rFonts w:cs="Bookman Old Style"/>
          <w:sz w:val="22"/>
          <w:szCs w:val="22"/>
        </w:rPr>
      </w:pPr>
    </w:p>
    <w:p w14:paraId="73514A0B" w14:textId="77777777" w:rsidR="003B4616" w:rsidRDefault="003B4616" w:rsidP="003B4616">
      <w:pPr>
        <w:ind w:firstLine="4320"/>
        <w:rPr>
          <w:rFonts w:cs="Bookman Old Style"/>
          <w:b/>
          <w:bCs/>
          <w:sz w:val="22"/>
          <w:szCs w:val="22"/>
        </w:rPr>
      </w:pPr>
      <w:r>
        <w:rPr>
          <w:rFonts w:cs="Bookman Old Style"/>
          <w:b/>
          <w:bCs/>
          <w:sz w:val="22"/>
          <w:szCs w:val="22"/>
        </w:rPr>
        <w:t>LAKELAND &amp; DISTRICT CO-OPERATIVE VOLUNTEER</w:t>
      </w:r>
    </w:p>
    <w:p w14:paraId="10927552" w14:textId="77777777" w:rsidR="003B4616" w:rsidRDefault="003B4616" w:rsidP="003B4616">
      <w:pPr>
        <w:ind w:firstLine="5040"/>
        <w:rPr>
          <w:rFonts w:cs="Bookman Old Style"/>
          <w:sz w:val="22"/>
          <w:szCs w:val="22"/>
        </w:rPr>
      </w:pPr>
      <w:r>
        <w:rPr>
          <w:rFonts w:cs="Bookman Old Style"/>
          <w:b/>
          <w:bCs/>
          <w:sz w:val="22"/>
          <w:szCs w:val="22"/>
        </w:rPr>
        <w:t>FIRE DEPARTMENT</w:t>
      </w:r>
    </w:p>
    <w:p w14:paraId="5DAB7EDD" w14:textId="77777777" w:rsidR="003B4616" w:rsidRDefault="003B4616" w:rsidP="003B4616">
      <w:pPr>
        <w:rPr>
          <w:rFonts w:cs="Bookman Old Style"/>
          <w:sz w:val="22"/>
          <w:szCs w:val="22"/>
        </w:rPr>
      </w:pPr>
    </w:p>
    <w:p w14:paraId="172EC758" w14:textId="77777777" w:rsidR="003B4616" w:rsidRDefault="003B4616" w:rsidP="003B4616">
      <w:pPr>
        <w:rPr>
          <w:rFonts w:cs="Bookman Old Style"/>
          <w:sz w:val="22"/>
          <w:szCs w:val="22"/>
        </w:rPr>
      </w:pPr>
    </w:p>
    <w:p w14:paraId="78A23363" w14:textId="132F5E83" w:rsidR="003B4616" w:rsidRDefault="003B4616" w:rsidP="003B4616">
      <w:pPr>
        <w:ind w:firstLine="4320"/>
        <w:rPr>
          <w:rFonts w:cs="Bookman Old Style"/>
          <w:sz w:val="22"/>
          <w:szCs w:val="22"/>
        </w:rPr>
      </w:pPr>
      <w:r>
        <w:rPr>
          <w:rFonts w:cs="Bookman Old Style"/>
          <w:sz w:val="22"/>
          <w:szCs w:val="22"/>
        </w:rPr>
        <w:t>_____________________________________________</w:t>
      </w:r>
    </w:p>
    <w:p w14:paraId="019A548E" w14:textId="77777777" w:rsidR="003B4616" w:rsidRDefault="003B4616" w:rsidP="003B4616">
      <w:pPr>
        <w:ind w:firstLine="5040"/>
        <w:rPr>
          <w:rFonts w:cs="Bookman Old Style"/>
          <w:sz w:val="22"/>
          <w:szCs w:val="22"/>
        </w:rPr>
      </w:pPr>
      <w:r>
        <w:rPr>
          <w:rFonts w:cs="Bookman Old Style"/>
          <w:sz w:val="22"/>
          <w:szCs w:val="22"/>
        </w:rPr>
        <w:t>Peter Kowbel-President</w:t>
      </w:r>
    </w:p>
    <w:p w14:paraId="18AA7B2B" w14:textId="77777777" w:rsidR="003B4616" w:rsidRDefault="003B4616" w:rsidP="003B4616">
      <w:pPr>
        <w:rPr>
          <w:rFonts w:cs="Bookman Old Style"/>
          <w:sz w:val="22"/>
          <w:szCs w:val="22"/>
        </w:rPr>
      </w:pPr>
    </w:p>
    <w:p w14:paraId="5F43E135" w14:textId="77777777" w:rsidR="003B4616" w:rsidRDefault="003B4616" w:rsidP="003B4616">
      <w:pPr>
        <w:rPr>
          <w:rFonts w:cs="Bookman Old Style"/>
          <w:sz w:val="22"/>
          <w:szCs w:val="22"/>
        </w:rPr>
      </w:pPr>
    </w:p>
    <w:p w14:paraId="4A23A99F" w14:textId="77777777" w:rsidR="003B4616" w:rsidRDefault="003B4616" w:rsidP="003B4616">
      <w:pPr>
        <w:ind w:firstLine="1440"/>
        <w:rPr>
          <w:rFonts w:cs="Bookman Old Style"/>
          <w:sz w:val="22"/>
          <w:szCs w:val="22"/>
        </w:rPr>
      </w:pPr>
      <w:r>
        <w:rPr>
          <w:rFonts w:cs="Bookman Old Style"/>
          <w:b/>
          <w:bCs/>
          <w:sz w:val="22"/>
          <w:szCs w:val="22"/>
        </w:rPr>
        <w:t>SEAL</w:t>
      </w:r>
    </w:p>
    <w:p w14:paraId="552F288E" w14:textId="77777777" w:rsidR="003B4616" w:rsidRDefault="003B4616" w:rsidP="003B4616">
      <w:pPr>
        <w:rPr>
          <w:rFonts w:cs="Bookman Old Style"/>
          <w:sz w:val="22"/>
          <w:szCs w:val="22"/>
        </w:rPr>
      </w:pPr>
    </w:p>
    <w:p w14:paraId="0D33A9BA" w14:textId="38CFB3BE" w:rsidR="003B4616" w:rsidRDefault="003B4616" w:rsidP="003B4616">
      <w:pPr>
        <w:ind w:firstLine="4320"/>
        <w:rPr>
          <w:rFonts w:cs="Bookman Old Style"/>
          <w:sz w:val="22"/>
          <w:szCs w:val="22"/>
        </w:rPr>
      </w:pPr>
      <w:r>
        <w:rPr>
          <w:rFonts w:cs="Bookman Old Style"/>
          <w:sz w:val="22"/>
          <w:szCs w:val="22"/>
        </w:rPr>
        <w:t>_____________________________________________</w:t>
      </w:r>
    </w:p>
    <w:p w14:paraId="12030BC1" w14:textId="59814A6F" w:rsidR="003B4616" w:rsidRDefault="003B4616" w:rsidP="003B4616">
      <w:pPr>
        <w:ind w:firstLine="5040"/>
        <w:rPr>
          <w:rFonts w:cs="Bookman Old Style"/>
          <w:sz w:val="22"/>
          <w:szCs w:val="22"/>
        </w:rPr>
      </w:pPr>
      <w:r>
        <w:rPr>
          <w:rFonts w:cs="Bookman Old Style"/>
          <w:sz w:val="22"/>
          <w:szCs w:val="22"/>
        </w:rPr>
        <w:t>John Stauffer – Contracts Commi</w:t>
      </w:r>
      <w:r w:rsidR="00F82329">
        <w:rPr>
          <w:rFonts w:cs="Bookman Old Style"/>
          <w:sz w:val="22"/>
          <w:szCs w:val="22"/>
        </w:rPr>
        <w:t>t</w:t>
      </w:r>
      <w:r>
        <w:rPr>
          <w:rFonts w:cs="Bookman Old Style"/>
          <w:sz w:val="22"/>
          <w:szCs w:val="22"/>
        </w:rPr>
        <w:t>tee</w:t>
      </w:r>
    </w:p>
    <w:p w14:paraId="19E6B405" w14:textId="77777777" w:rsidR="003B4616" w:rsidRDefault="003B4616" w:rsidP="003B4616">
      <w:pPr>
        <w:rPr>
          <w:rFonts w:cs="Bookman Old Style"/>
          <w:sz w:val="22"/>
          <w:szCs w:val="22"/>
        </w:rPr>
      </w:pPr>
    </w:p>
    <w:p w14:paraId="4294F38A" w14:textId="77777777" w:rsidR="003B4616" w:rsidRDefault="003B4616" w:rsidP="003B4616">
      <w:pPr>
        <w:rPr>
          <w:rFonts w:cs="Bookman Old Style"/>
          <w:sz w:val="22"/>
          <w:szCs w:val="22"/>
        </w:rPr>
      </w:pPr>
    </w:p>
    <w:p w14:paraId="674FD929" w14:textId="77777777" w:rsidR="003B4616" w:rsidRDefault="003B4616" w:rsidP="003B4616">
      <w:pPr>
        <w:rPr>
          <w:rFonts w:cs="Bookman Old Style"/>
          <w:sz w:val="22"/>
          <w:szCs w:val="22"/>
        </w:rPr>
      </w:pPr>
    </w:p>
    <w:p w14:paraId="2A6CF55B" w14:textId="19F23C15" w:rsidR="00301D2E" w:rsidRPr="006A1CC5" w:rsidRDefault="00301D2E" w:rsidP="00FE7D4E">
      <w:pPr>
        <w:rPr>
          <w:rFonts w:cs="Bookman Old Style"/>
          <w:sz w:val="22"/>
          <w:szCs w:val="22"/>
        </w:rPr>
      </w:pPr>
    </w:p>
    <w:sectPr w:rsidR="00301D2E" w:rsidRPr="006A1CC5" w:rsidSect="00C342D5">
      <w:footerReference w:type="even" r:id="rId10"/>
      <w:footerReference w:type="default" r:id="rId11"/>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16706" w14:textId="77777777" w:rsidR="009F54BE" w:rsidRDefault="009F54BE" w:rsidP="00C342D5">
      <w:r>
        <w:separator/>
      </w:r>
    </w:p>
  </w:endnote>
  <w:endnote w:type="continuationSeparator" w:id="0">
    <w:p w14:paraId="3FAACF02" w14:textId="77777777" w:rsidR="009F54BE" w:rsidRDefault="009F54BE" w:rsidP="00C34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T12A51O00">
    <w:altName w:val="Cambria"/>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AE68A" w14:textId="77777777" w:rsidR="003B4616" w:rsidRDefault="003B4616">
    <w:pPr>
      <w:spacing w:line="240" w:lineRule="exact"/>
    </w:pPr>
  </w:p>
  <w:p w14:paraId="3D7B2482" w14:textId="77777777" w:rsidR="003B4616" w:rsidRDefault="003B4616">
    <w:pPr>
      <w:framePr w:w="10513" w:wrap="notBeside" w:vAnchor="text" w:hAnchor="text" w:x="1" w:y="1"/>
      <w:jc w:val="center"/>
      <w:rPr>
        <w:rFonts w:cs="Bookman Old Style"/>
        <w:sz w:val="20"/>
        <w:szCs w:val="20"/>
      </w:rPr>
    </w:pPr>
    <w:r>
      <w:rPr>
        <w:rFonts w:cs="Bookman Old Style"/>
        <w:sz w:val="20"/>
        <w:szCs w:val="20"/>
      </w:rPr>
      <w:fldChar w:fldCharType="begin"/>
    </w:r>
    <w:r>
      <w:rPr>
        <w:rFonts w:cs="Bookman Old Style"/>
        <w:sz w:val="20"/>
        <w:szCs w:val="20"/>
      </w:rPr>
      <w:instrText xml:space="preserve">PAGE </w:instrText>
    </w:r>
    <w:r>
      <w:rPr>
        <w:rFonts w:cs="Bookman Old Style"/>
        <w:sz w:val="20"/>
        <w:szCs w:val="20"/>
      </w:rPr>
      <w:fldChar w:fldCharType="separate"/>
    </w:r>
    <w:r>
      <w:rPr>
        <w:rFonts w:cs="Bookman Old Style"/>
        <w:noProof/>
        <w:sz w:val="20"/>
        <w:szCs w:val="20"/>
      </w:rPr>
      <w:t>4</w:t>
    </w:r>
    <w:r>
      <w:rPr>
        <w:rFonts w:cs="Bookman Old Style"/>
        <w:sz w:val="20"/>
        <w:szCs w:val="20"/>
      </w:rPr>
      <w:fldChar w:fldCharType="end"/>
    </w:r>
  </w:p>
  <w:p w14:paraId="38346A1E" w14:textId="77777777" w:rsidR="003B4616" w:rsidRDefault="003B4616">
    <w:pPr>
      <w:ind w:left="576" w:right="576"/>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24063855"/>
      <w:docPartObj>
        <w:docPartGallery w:val="Page Numbers (Bottom of Page)"/>
        <w:docPartUnique/>
      </w:docPartObj>
    </w:sdtPr>
    <w:sdtEndPr>
      <w:rPr>
        <w:rStyle w:val="PageNumber"/>
      </w:rPr>
    </w:sdtEndPr>
    <w:sdtContent>
      <w:p w14:paraId="2B8B18E2" w14:textId="2F86ED29"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B1549" w14:textId="77777777" w:rsidR="00C342D5" w:rsidRDefault="00C342D5" w:rsidP="00C342D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14722761"/>
      <w:docPartObj>
        <w:docPartGallery w:val="Page Numbers (Bottom of Page)"/>
        <w:docPartUnique/>
      </w:docPartObj>
    </w:sdtPr>
    <w:sdtEndPr>
      <w:rPr>
        <w:rStyle w:val="PageNumber"/>
      </w:rPr>
    </w:sdtEndPr>
    <w:sdtContent>
      <w:p w14:paraId="2D3021E6" w14:textId="265BBD85" w:rsidR="00C342D5" w:rsidRDefault="00C342D5" w:rsidP="000F3B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41EC283" w14:textId="03599758" w:rsidR="00C342D5" w:rsidRDefault="00C342D5" w:rsidP="00C342D5">
    <w:pPr>
      <w:pStyle w:val="Footer"/>
      <w:ind w:right="360"/>
    </w:pPr>
  </w:p>
  <w:p w14:paraId="469C5ABB" w14:textId="77777777" w:rsidR="00C342D5" w:rsidRDefault="00C342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F88D6" w14:textId="77777777" w:rsidR="009F54BE" w:rsidRDefault="009F54BE" w:rsidP="00C342D5">
      <w:r>
        <w:separator/>
      </w:r>
    </w:p>
  </w:footnote>
  <w:footnote w:type="continuationSeparator" w:id="0">
    <w:p w14:paraId="564A618C" w14:textId="77777777" w:rsidR="009F54BE" w:rsidRDefault="009F54BE" w:rsidP="00C342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B4714"/>
    <w:multiLevelType w:val="multilevel"/>
    <w:tmpl w:val="F6E2ED8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B3F32D5"/>
    <w:multiLevelType w:val="hybridMultilevel"/>
    <w:tmpl w:val="25A46A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DF1C64"/>
    <w:multiLevelType w:val="multilevel"/>
    <w:tmpl w:val="C9125EF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0E0AC5"/>
    <w:multiLevelType w:val="multilevel"/>
    <w:tmpl w:val="C0BEEBAE"/>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8C2C4E"/>
    <w:multiLevelType w:val="hybridMultilevel"/>
    <w:tmpl w:val="08004C1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2700649D"/>
    <w:multiLevelType w:val="multilevel"/>
    <w:tmpl w:val="6082B29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9FC6E60"/>
    <w:multiLevelType w:val="multilevel"/>
    <w:tmpl w:val="460A4012"/>
    <w:lvl w:ilvl="0">
      <w:start w:val="8"/>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C054FFD"/>
    <w:multiLevelType w:val="multilevel"/>
    <w:tmpl w:val="C18A5F24"/>
    <w:lvl w:ilvl="0">
      <w:start w:val="15"/>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D860625"/>
    <w:multiLevelType w:val="hybridMultilevel"/>
    <w:tmpl w:val="FB3025CE"/>
    <w:lvl w:ilvl="0" w:tplc="2A6CF9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F22421F"/>
    <w:multiLevelType w:val="hybridMultilevel"/>
    <w:tmpl w:val="32927AFE"/>
    <w:lvl w:ilvl="0" w:tplc="D6143F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4263E6"/>
    <w:multiLevelType w:val="multilevel"/>
    <w:tmpl w:val="741CEEBA"/>
    <w:lvl w:ilvl="0">
      <w:start w:val="13"/>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DE1632B"/>
    <w:multiLevelType w:val="multilevel"/>
    <w:tmpl w:val="47BC6D4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54D7765D"/>
    <w:multiLevelType w:val="multilevel"/>
    <w:tmpl w:val="3BCA072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80333C4"/>
    <w:multiLevelType w:val="hybridMultilevel"/>
    <w:tmpl w:val="5100F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2E0C58"/>
    <w:multiLevelType w:val="multilevel"/>
    <w:tmpl w:val="5E32410C"/>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70D86461"/>
    <w:multiLevelType w:val="hybridMultilevel"/>
    <w:tmpl w:val="4260C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0530CD"/>
    <w:multiLevelType w:val="hybridMultilevel"/>
    <w:tmpl w:val="F1946F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433698"/>
    <w:multiLevelType w:val="hybridMultilevel"/>
    <w:tmpl w:val="2F589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5F4449"/>
    <w:multiLevelType w:val="multilevel"/>
    <w:tmpl w:val="F1CA8C0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9F44765"/>
    <w:multiLevelType w:val="hybridMultilevel"/>
    <w:tmpl w:val="6946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4"/>
  </w:num>
  <w:num w:numId="3">
    <w:abstractNumId w:val="18"/>
  </w:num>
  <w:num w:numId="4">
    <w:abstractNumId w:val="2"/>
  </w:num>
  <w:num w:numId="5">
    <w:abstractNumId w:val="6"/>
  </w:num>
  <w:num w:numId="6">
    <w:abstractNumId w:val="5"/>
  </w:num>
  <w:num w:numId="7">
    <w:abstractNumId w:val="11"/>
  </w:num>
  <w:num w:numId="8">
    <w:abstractNumId w:val="3"/>
  </w:num>
  <w:num w:numId="9">
    <w:abstractNumId w:val="0"/>
  </w:num>
  <w:num w:numId="10">
    <w:abstractNumId w:val="12"/>
  </w:num>
  <w:num w:numId="11">
    <w:abstractNumId w:val="10"/>
  </w:num>
  <w:num w:numId="12">
    <w:abstractNumId w:val="4"/>
  </w:num>
  <w:num w:numId="13">
    <w:abstractNumId w:val="15"/>
  </w:num>
  <w:num w:numId="14">
    <w:abstractNumId w:val="7"/>
  </w:num>
  <w:num w:numId="15">
    <w:abstractNumId w:val="13"/>
  </w:num>
  <w:num w:numId="16">
    <w:abstractNumId w:val="8"/>
  </w:num>
  <w:num w:numId="17">
    <w:abstractNumId w:val="9"/>
  </w:num>
  <w:num w:numId="18">
    <w:abstractNumId w:val="19"/>
  </w:num>
  <w:num w:numId="19">
    <w:abstractNumId w:val="17"/>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EDE"/>
    <w:rsid w:val="00046B7A"/>
    <w:rsid w:val="00047EDE"/>
    <w:rsid w:val="00053C56"/>
    <w:rsid w:val="000740ED"/>
    <w:rsid w:val="00094521"/>
    <w:rsid w:val="000B4A99"/>
    <w:rsid w:val="000B7A4D"/>
    <w:rsid w:val="000E2D13"/>
    <w:rsid w:val="00147FE0"/>
    <w:rsid w:val="001A20D2"/>
    <w:rsid w:val="00215334"/>
    <w:rsid w:val="00250CA6"/>
    <w:rsid w:val="002A431D"/>
    <w:rsid w:val="002C673D"/>
    <w:rsid w:val="00301D2E"/>
    <w:rsid w:val="00325592"/>
    <w:rsid w:val="003B4616"/>
    <w:rsid w:val="003D3BBC"/>
    <w:rsid w:val="00504731"/>
    <w:rsid w:val="005062CE"/>
    <w:rsid w:val="00526A02"/>
    <w:rsid w:val="00543F24"/>
    <w:rsid w:val="00551FEE"/>
    <w:rsid w:val="00567859"/>
    <w:rsid w:val="005A513F"/>
    <w:rsid w:val="005D679A"/>
    <w:rsid w:val="00655907"/>
    <w:rsid w:val="00671AD1"/>
    <w:rsid w:val="006A1CC5"/>
    <w:rsid w:val="006F42EC"/>
    <w:rsid w:val="00751189"/>
    <w:rsid w:val="008248CC"/>
    <w:rsid w:val="008B6255"/>
    <w:rsid w:val="008D1ED8"/>
    <w:rsid w:val="009714A6"/>
    <w:rsid w:val="009909DB"/>
    <w:rsid w:val="009F54BE"/>
    <w:rsid w:val="009F5732"/>
    <w:rsid w:val="00A0352C"/>
    <w:rsid w:val="00A40FE3"/>
    <w:rsid w:val="00A626D3"/>
    <w:rsid w:val="00B05502"/>
    <w:rsid w:val="00B31341"/>
    <w:rsid w:val="00B37612"/>
    <w:rsid w:val="00B81797"/>
    <w:rsid w:val="00BC4323"/>
    <w:rsid w:val="00C342D5"/>
    <w:rsid w:val="00C71ADE"/>
    <w:rsid w:val="00C73711"/>
    <w:rsid w:val="00C7539E"/>
    <w:rsid w:val="00C83752"/>
    <w:rsid w:val="00D01CB1"/>
    <w:rsid w:val="00D1432A"/>
    <w:rsid w:val="00D16B85"/>
    <w:rsid w:val="00D36445"/>
    <w:rsid w:val="00D90F7C"/>
    <w:rsid w:val="00DB4E88"/>
    <w:rsid w:val="00E44431"/>
    <w:rsid w:val="00E822FB"/>
    <w:rsid w:val="00E91E4F"/>
    <w:rsid w:val="00EE2212"/>
    <w:rsid w:val="00EF003D"/>
    <w:rsid w:val="00EF3772"/>
    <w:rsid w:val="00F61AF9"/>
    <w:rsid w:val="00F82329"/>
    <w:rsid w:val="00FE7D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3F36E"/>
  <w15:chartTrackingRefBased/>
  <w15:docId w15:val="{AAC9F81F-4306-1D41-A2D6-47BA9783A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EDE"/>
    <w:pPr>
      <w:ind w:left="720"/>
      <w:contextualSpacing/>
    </w:pPr>
  </w:style>
  <w:style w:type="paragraph" w:styleId="NoSpacing">
    <w:name w:val="No Spacing"/>
    <w:uiPriority w:val="1"/>
    <w:qFormat/>
    <w:rsid w:val="00D36445"/>
    <w:rPr>
      <w:rFonts w:ascii="Arial" w:eastAsia="Arial" w:hAnsi="Arial" w:cs="Times New Roman"/>
      <w:sz w:val="22"/>
      <w:szCs w:val="22"/>
      <w:lang w:val="en-US"/>
    </w:rPr>
  </w:style>
  <w:style w:type="table" w:styleId="TableGrid">
    <w:name w:val="Table Grid"/>
    <w:basedOn w:val="TableNormal"/>
    <w:uiPriority w:val="39"/>
    <w:rsid w:val="001A20D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A20D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C342D5"/>
    <w:pPr>
      <w:tabs>
        <w:tab w:val="center" w:pos="4680"/>
        <w:tab w:val="right" w:pos="9360"/>
      </w:tabs>
    </w:pPr>
  </w:style>
  <w:style w:type="character" w:customStyle="1" w:styleId="HeaderChar">
    <w:name w:val="Header Char"/>
    <w:basedOn w:val="DefaultParagraphFont"/>
    <w:link w:val="Header"/>
    <w:uiPriority w:val="99"/>
    <w:rsid w:val="00C342D5"/>
  </w:style>
  <w:style w:type="paragraph" w:styleId="Footer">
    <w:name w:val="footer"/>
    <w:basedOn w:val="Normal"/>
    <w:link w:val="FooterChar"/>
    <w:uiPriority w:val="99"/>
    <w:unhideWhenUsed/>
    <w:rsid w:val="00C342D5"/>
    <w:pPr>
      <w:tabs>
        <w:tab w:val="center" w:pos="4680"/>
        <w:tab w:val="right" w:pos="9360"/>
      </w:tabs>
    </w:pPr>
  </w:style>
  <w:style w:type="character" w:customStyle="1" w:styleId="FooterChar">
    <w:name w:val="Footer Char"/>
    <w:basedOn w:val="DefaultParagraphFont"/>
    <w:link w:val="Footer"/>
    <w:uiPriority w:val="99"/>
    <w:rsid w:val="00C342D5"/>
  </w:style>
  <w:style w:type="character" w:styleId="PageNumber">
    <w:name w:val="page number"/>
    <w:basedOn w:val="DefaultParagraphFont"/>
    <w:uiPriority w:val="99"/>
    <w:semiHidden/>
    <w:unhideWhenUsed/>
    <w:rsid w:val="00C34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90790">
      <w:bodyDiv w:val="1"/>
      <w:marLeft w:val="0"/>
      <w:marRight w:val="0"/>
      <w:marTop w:val="0"/>
      <w:marBottom w:val="0"/>
      <w:divBdr>
        <w:top w:val="none" w:sz="0" w:space="0" w:color="auto"/>
        <w:left w:val="none" w:sz="0" w:space="0" w:color="auto"/>
        <w:bottom w:val="none" w:sz="0" w:space="0" w:color="auto"/>
        <w:right w:val="none" w:sz="0" w:space="0" w:color="auto"/>
      </w:divBdr>
    </w:div>
    <w:div w:id="1333755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25EB6-FEE3-4521-870D-028A039890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16</Pages>
  <Words>3334</Words>
  <Characters>19008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hscott3301@gmail.com</dc:creator>
  <cp:keywords/>
  <dc:description/>
  <cp:lastModifiedBy>Heather Scott</cp:lastModifiedBy>
  <cp:revision>43</cp:revision>
  <cp:lastPrinted>2022-01-05T20:45:00Z</cp:lastPrinted>
  <dcterms:created xsi:type="dcterms:W3CDTF">2021-12-06T17:49:00Z</dcterms:created>
  <dcterms:modified xsi:type="dcterms:W3CDTF">2022-01-07T19:58:00Z</dcterms:modified>
</cp:coreProperties>
</file>